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78" w:afterLines="25"/>
        <w:jc w:val="center"/>
        <w:rPr>
          <w:rFonts w:ascii="Times New Roman" w:hAnsi="Times New Roman" w:eastAsia="黑体" w:cs="Times New Roman"/>
          <w:bCs/>
          <w:color w:val="000000"/>
          <w:sz w:val="32"/>
          <w:szCs w:val="32"/>
        </w:rPr>
      </w:pPr>
      <w:r>
        <w:rPr>
          <w:rFonts w:hint="eastAsia" w:ascii="Times New Roman" w:hAnsi="Times New Roman" w:eastAsia="黑体" w:cs="Times New Roman"/>
          <w:bCs/>
          <w:color w:val="000000"/>
          <w:sz w:val="32"/>
          <w:szCs w:val="32"/>
        </w:rPr>
        <w:t>上海建桥学院 专业选修课选课要求说明</w:t>
      </w:r>
    </w:p>
    <w:p>
      <w:pPr>
        <w:jc w:val="center"/>
        <w:rPr>
          <w:rFonts w:ascii="黑体" w:hAnsi="黑体" w:eastAsia="黑体"/>
          <w:sz w:val="24"/>
          <w:szCs w:val="32"/>
        </w:rPr>
      </w:pPr>
      <w:r>
        <w:rPr>
          <w:rFonts w:hint="eastAsia" w:ascii="黑体" w:hAnsi="黑体" w:eastAsia="黑体"/>
          <w:sz w:val="24"/>
          <w:szCs w:val="32"/>
          <w:u w:val="single"/>
        </w:rPr>
        <w:t>2</w:t>
      </w:r>
      <w:r>
        <w:rPr>
          <w:rFonts w:ascii="黑体" w:hAnsi="黑体" w:eastAsia="黑体"/>
          <w:sz w:val="24"/>
          <w:szCs w:val="32"/>
          <w:u w:val="single"/>
        </w:rPr>
        <w:t>02</w:t>
      </w:r>
      <w:r>
        <w:rPr>
          <w:rFonts w:hint="eastAsia" w:ascii="黑体" w:hAnsi="黑体" w:eastAsia="黑体"/>
          <w:sz w:val="24"/>
          <w:szCs w:val="32"/>
          <w:u w:val="single"/>
          <w:lang w:val="en-US" w:eastAsia="zh-CN"/>
        </w:rPr>
        <w:t>5</w:t>
      </w:r>
      <w:r>
        <w:rPr>
          <w:rFonts w:ascii="黑体" w:hAnsi="黑体" w:eastAsia="黑体"/>
          <w:sz w:val="24"/>
          <w:szCs w:val="32"/>
          <w:u w:val="single"/>
        </w:rPr>
        <w:t>-202</w:t>
      </w:r>
      <w:r>
        <w:rPr>
          <w:rFonts w:hint="eastAsia" w:ascii="黑体" w:hAnsi="黑体" w:eastAsia="黑体"/>
          <w:sz w:val="24"/>
          <w:szCs w:val="32"/>
          <w:u w:val="single"/>
          <w:lang w:val="en-US" w:eastAsia="zh-CN"/>
        </w:rPr>
        <w:t>6</w:t>
      </w:r>
      <w:r>
        <w:rPr>
          <w:rFonts w:hint="eastAsia" w:ascii="黑体" w:hAnsi="黑体" w:eastAsia="黑体"/>
          <w:sz w:val="24"/>
          <w:szCs w:val="32"/>
        </w:rPr>
        <w:t>学年第</w:t>
      </w:r>
      <w:r>
        <w:rPr>
          <w:rFonts w:hint="eastAsia" w:ascii="黑体" w:hAnsi="黑体" w:eastAsia="黑体"/>
          <w:sz w:val="24"/>
          <w:szCs w:val="32"/>
          <w:u w:val="single"/>
        </w:rPr>
        <w:t>1</w:t>
      </w:r>
      <w:r>
        <w:rPr>
          <w:rFonts w:hint="eastAsia" w:ascii="黑体" w:hAnsi="黑体" w:eastAsia="黑体"/>
          <w:sz w:val="24"/>
          <w:szCs w:val="32"/>
        </w:rPr>
        <w:t>学期</w:t>
      </w:r>
      <w:r>
        <w:rPr>
          <w:rFonts w:ascii="黑体" w:hAnsi="黑体" w:eastAsia="黑体"/>
          <w:sz w:val="24"/>
          <w:szCs w:val="32"/>
        </w:rPr>
        <w:t xml:space="preserve"> </w:t>
      </w:r>
      <w:r>
        <w:rPr>
          <w:rFonts w:hint="eastAsia" w:ascii="黑体" w:hAnsi="黑体" w:eastAsia="黑体"/>
          <w:sz w:val="24"/>
          <w:szCs w:val="32"/>
          <w:u w:val="single"/>
        </w:rPr>
        <w:t xml:space="preserve"> </w:t>
      </w:r>
      <w:r>
        <w:rPr>
          <w:rFonts w:ascii="黑体" w:hAnsi="黑体" w:eastAsia="黑体"/>
          <w:sz w:val="24"/>
          <w:szCs w:val="32"/>
          <w:u w:val="single"/>
        </w:rPr>
        <w:t xml:space="preserve">   机电    </w:t>
      </w:r>
      <w:r>
        <w:rPr>
          <w:rFonts w:hint="eastAsia" w:ascii="黑体" w:hAnsi="黑体" w:eastAsia="黑体"/>
          <w:sz w:val="24"/>
          <w:szCs w:val="32"/>
        </w:rPr>
        <w:t>学院</w:t>
      </w:r>
      <w:r>
        <w:rPr>
          <w:rFonts w:ascii="黑体" w:hAnsi="黑体" w:eastAsia="黑体"/>
          <w:sz w:val="24"/>
          <w:szCs w:val="32"/>
        </w:rPr>
        <w:t xml:space="preserve"> </w:t>
      </w:r>
      <w:r>
        <w:rPr>
          <w:rFonts w:hint="eastAsia" w:ascii="黑体" w:hAnsi="黑体" w:eastAsia="黑体"/>
          <w:sz w:val="24"/>
          <w:szCs w:val="32"/>
          <w:u w:val="single"/>
        </w:rPr>
        <w:t xml:space="preserve"> </w:t>
      </w:r>
      <w:r>
        <w:rPr>
          <w:rFonts w:ascii="黑体" w:hAnsi="黑体" w:eastAsia="黑体"/>
          <w:sz w:val="24"/>
          <w:szCs w:val="32"/>
          <w:u w:val="single"/>
        </w:rPr>
        <w:t xml:space="preserve"> </w:t>
      </w:r>
      <w:r>
        <w:rPr>
          <w:rFonts w:hint="eastAsia" w:ascii="黑体" w:hAnsi="黑体" w:eastAsia="黑体"/>
          <w:sz w:val="24"/>
          <w:szCs w:val="32"/>
          <w:u w:val="single"/>
        </w:rPr>
        <w:t>机械</w:t>
      </w:r>
      <w:r>
        <w:rPr>
          <w:rFonts w:ascii="黑体" w:hAnsi="黑体" w:eastAsia="黑体"/>
          <w:sz w:val="24"/>
          <w:szCs w:val="32"/>
          <w:u w:val="single"/>
        </w:rPr>
        <w:t xml:space="preserve">设计制造及其自动化     </w:t>
      </w:r>
      <w:r>
        <w:rPr>
          <w:rFonts w:hint="eastAsia" w:ascii="黑体" w:hAnsi="黑体" w:eastAsia="黑体"/>
          <w:sz w:val="24"/>
          <w:szCs w:val="32"/>
        </w:rPr>
        <w:t>专业</w:t>
      </w:r>
    </w:p>
    <w:p/>
    <w:p>
      <w:pPr>
        <w:rPr>
          <w:highlight w:val="none"/>
        </w:rPr>
      </w:pPr>
    </w:p>
    <w:p>
      <w:pPr>
        <w:rPr>
          <w:rFonts w:hint="eastAsia" w:ascii="宋体" w:hAnsi="宋体" w:eastAsia="宋体"/>
          <w:sz w:val="24"/>
          <w:szCs w:val="32"/>
          <w:highlight w:val="none"/>
          <w:lang w:eastAsia="zh-CN"/>
        </w:rPr>
      </w:pPr>
      <w:r>
        <w:rPr>
          <w:rFonts w:hint="eastAsia" w:ascii="宋体" w:hAnsi="宋体" w:eastAsia="宋体"/>
          <w:sz w:val="24"/>
          <w:szCs w:val="32"/>
          <w:highlight w:val="none"/>
        </w:rPr>
        <w:t>课程组1</w:t>
      </w:r>
      <w:r>
        <w:rPr>
          <w:rFonts w:ascii="宋体" w:hAnsi="宋体" w:eastAsia="宋体"/>
          <w:sz w:val="24"/>
          <w:szCs w:val="32"/>
          <w:highlight w:val="none"/>
        </w:rPr>
        <w:t xml:space="preserve">  应选学分</w:t>
      </w:r>
      <w:r>
        <w:rPr>
          <w:rFonts w:hint="eastAsia" w:ascii="宋体" w:hAnsi="宋体" w:eastAsia="宋体"/>
          <w:sz w:val="24"/>
          <w:szCs w:val="32"/>
          <w:highlight w:val="none"/>
        </w:rPr>
        <w:t>：（</w:t>
      </w:r>
      <w:r>
        <w:rPr>
          <w:rFonts w:ascii="Times New Roman" w:hAnsi="Times New Roman" w:eastAsia="宋体" w:cs="Times New Roman"/>
          <w:sz w:val="24"/>
          <w:szCs w:val="32"/>
          <w:highlight w:val="none"/>
        </w:rPr>
        <w:t xml:space="preserve">  </w:t>
      </w:r>
      <w:r>
        <w:rPr>
          <w:rFonts w:hint="eastAsia" w:ascii="Times New Roman" w:hAnsi="Times New Roman" w:eastAsia="宋体" w:cs="Times New Roman"/>
          <w:sz w:val="24"/>
          <w:szCs w:val="32"/>
          <w:highlight w:val="none"/>
          <w:lang w:val="en-US" w:eastAsia="zh-CN"/>
        </w:rPr>
        <w:t>2</w:t>
      </w:r>
      <w:r>
        <w:rPr>
          <w:rFonts w:ascii="Times New Roman" w:hAnsi="Times New Roman" w:eastAsia="宋体" w:cs="Times New Roman"/>
          <w:sz w:val="24"/>
          <w:szCs w:val="32"/>
          <w:highlight w:val="none"/>
        </w:rPr>
        <w:t xml:space="preserve"> </w:t>
      </w:r>
      <w:r>
        <w:rPr>
          <w:rFonts w:hint="eastAsia" w:ascii="宋体" w:hAnsi="宋体" w:eastAsia="宋体"/>
          <w:sz w:val="24"/>
          <w:szCs w:val="32"/>
          <w:highlight w:val="none"/>
        </w:rPr>
        <w:t>）分   机制B2</w:t>
      </w:r>
      <w:r>
        <w:rPr>
          <w:rFonts w:hint="eastAsia" w:ascii="宋体" w:hAnsi="宋体" w:eastAsia="宋体"/>
          <w:sz w:val="24"/>
          <w:szCs w:val="32"/>
          <w:highlight w:val="none"/>
          <w:lang w:val="en-US" w:eastAsia="zh-CN"/>
        </w:rPr>
        <w:t>2</w:t>
      </w:r>
      <w:r>
        <w:rPr>
          <w:rFonts w:hint="eastAsia" w:ascii="宋体" w:hAnsi="宋体" w:eastAsia="宋体"/>
          <w:sz w:val="24"/>
          <w:szCs w:val="32"/>
          <w:highlight w:val="none"/>
        </w:rPr>
        <w:t>-</w:t>
      </w:r>
      <w:r>
        <w:rPr>
          <w:rFonts w:hint="eastAsia" w:ascii="宋体" w:hAnsi="宋体" w:eastAsia="宋体"/>
          <w:sz w:val="24"/>
          <w:szCs w:val="32"/>
          <w:highlight w:val="none"/>
          <w:lang w:val="en-US" w:eastAsia="zh-CN"/>
        </w:rPr>
        <w:t>7</w:t>
      </w:r>
      <w:r>
        <w:rPr>
          <w:rFonts w:hint="eastAsia" w:ascii="宋体" w:hAnsi="宋体" w:eastAsia="宋体"/>
          <w:sz w:val="24"/>
          <w:szCs w:val="32"/>
          <w:highlight w:val="none"/>
        </w:rPr>
        <w:t>,</w:t>
      </w:r>
      <w:r>
        <w:rPr>
          <w:rFonts w:hint="eastAsia" w:ascii="宋体" w:hAnsi="宋体" w:eastAsia="宋体"/>
          <w:sz w:val="24"/>
          <w:szCs w:val="32"/>
          <w:highlight w:val="none"/>
          <w:lang w:val="en-US" w:eastAsia="zh-CN"/>
        </w:rPr>
        <w:t>8</w:t>
      </w:r>
    </w:p>
    <w:tbl>
      <w:tblPr>
        <w:tblStyle w:val="1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58"/>
        <w:gridCol w:w="662"/>
        <w:gridCol w:w="69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658" w:type="dxa"/>
            <w:vAlign w:val="center"/>
          </w:tcPr>
          <w:p>
            <w:pPr>
              <w:jc w:val="center"/>
              <w:rPr>
                <w:rFonts w:ascii="黑体" w:hAnsi="黑体" w:eastAsia="黑体"/>
                <w:szCs w:val="21"/>
              </w:rPr>
            </w:pPr>
            <w:r>
              <w:rPr>
                <w:rFonts w:hint="eastAsia" w:ascii="黑体" w:hAnsi="黑体" w:eastAsia="黑体"/>
                <w:szCs w:val="21"/>
              </w:rPr>
              <w:t>课程（代码）</w:t>
            </w:r>
          </w:p>
        </w:tc>
        <w:tc>
          <w:tcPr>
            <w:tcW w:w="662" w:type="dxa"/>
            <w:vAlign w:val="center"/>
          </w:tcPr>
          <w:p>
            <w:pPr>
              <w:jc w:val="center"/>
              <w:rPr>
                <w:rFonts w:ascii="黑体" w:hAnsi="黑体" w:eastAsia="黑体"/>
                <w:szCs w:val="21"/>
              </w:rPr>
            </w:pPr>
            <w:r>
              <w:rPr>
                <w:rFonts w:hint="eastAsia" w:ascii="黑体" w:hAnsi="黑体" w:eastAsia="黑体"/>
                <w:szCs w:val="21"/>
              </w:rPr>
              <w:t>学分</w:t>
            </w:r>
          </w:p>
        </w:tc>
        <w:tc>
          <w:tcPr>
            <w:tcW w:w="6922" w:type="dxa"/>
            <w:vAlign w:val="center"/>
          </w:tcPr>
          <w:p>
            <w:pPr>
              <w:jc w:val="center"/>
              <w:rPr>
                <w:rFonts w:ascii="黑体" w:hAnsi="黑体" w:eastAsia="黑体"/>
                <w:szCs w:val="21"/>
              </w:rPr>
            </w:pPr>
            <w:r>
              <w:rPr>
                <w:rFonts w:hint="eastAsia" w:ascii="黑体" w:hAnsi="黑体" w:eastAsia="黑体"/>
                <w:szCs w:val="21"/>
              </w:rPr>
              <w:t>课程简介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58" w:type="dxa"/>
            <w:vAlign w:val="center"/>
          </w:tcPr>
          <w:p>
            <w:pPr>
              <w:jc w:val="center"/>
              <w:rPr>
                <w:rFonts w:hint="eastAsia" w:ascii="Arial" w:hAnsi="Arial" w:eastAsia="黑体" w:cs="Arial"/>
                <w:szCs w:val="21"/>
                <w:lang w:eastAsia="zh-CN"/>
              </w:rPr>
            </w:pPr>
            <w:r>
              <w:rPr>
                <w:rFonts w:ascii="Arial" w:hAnsi="Arial" w:eastAsia="黑体" w:cs="Arial"/>
                <w:szCs w:val="21"/>
              </w:rPr>
              <w:t>课程</w:t>
            </w:r>
            <w:r>
              <w:rPr>
                <w:rFonts w:hint="eastAsia" w:ascii="Arial" w:hAnsi="Arial" w:eastAsia="黑体" w:cs="Arial"/>
                <w:szCs w:val="21"/>
                <w:lang w:val="en-US" w:eastAsia="zh-CN"/>
              </w:rPr>
              <w:t>A</w:t>
            </w:r>
          </w:p>
          <w:p>
            <w:pPr>
              <w:jc w:val="center"/>
              <w:rPr>
                <w:sz w:val="18"/>
                <w:szCs w:val="18"/>
              </w:rPr>
            </w:pPr>
            <w:r>
              <w:rPr>
                <w:rFonts w:hint="eastAsia"/>
                <w:sz w:val="22"/>
                <w:szCs w:val="22"/>
                <w:highlight w:val="none"/>
              </w:rPr>
              <w:t>（智能生产计划管理（MES/ERP）1080020）</w:t>
            </w:r>
          </w:p>
        </w:tc>
        <w:tc>
          <w:tcPr>
            <w:tcW w:w="662" w:type="dxa"/>
            <w:vAlign w:val="center"/>
          </w:tcPr>
          <w:p>
            <w:pPr>
              <w:jc w:val="center"/>
              <w:rPr>
                <w:rFonts w:ascii="Arial" w:hAnsi="Arial" w:eastAsia="黑体" w:cs="Arial"/>
                <w:szCs w:val="21"/>
              </w:rPr>
            </w:pPr>
            <w:r>
              <w:rPr>
                <w:rFonts w:hint="eastAsia" w:ascii="Arial" w:hAnsi="Arial" w:eastAsia="黑体" w:cs="Arial"/>
                <w:szCs w:val="21"/>
              </w:rPr>
              <w:t>2</w:t>
            </w:r>
          </w:p>
        </w:tc>
        <w:tc>
          <w:tcPr>
            <w:tcW w:w="6922" w:type="dxa"/>
          </w:tcPr>
          <w:p>
            <w:pPr>
              <w:widowControl/>
              <w:adjustRightInd w:val="0"/>
              <w:snapToGrid w:val="0"/>
              <w:spacing w:line="288" w:lineRule="auto"/>
              <w:ind w:right="105" w:rightChars="50"/>
              <w:rPr>
                <w:rFonts w:hint="eastAsia" w:ascii="宋体" w:hAnsi="宋体"/>
                <w:color w:val="000000"/>
                <w:sz w:val="20"/>
                <w:szCs w:val="20"/>
              </w:rPr>
            </w:pPr>
            <w:r>
              <w:rPr>
                <w:rFonts w:hint="eastAsia" w:ascii="宋体" w:hAnsi="宋体"/>
                <w:color w:val="000000"/>
                <w:sz w:val="20"/>
                <w:szCs w:val="20"/>
              </w:rPr>
              <w:t>任课教师：</w:t>
            </w:r>
          </w:p>
          <w:p>
            <w:pPr>
              <w:widowControl/>
              <w:adjustRightInd w:val="0"/>
              <w:snapToGrid w:val="0"/>
              <w:spacing w:line="288" w:lineRule="auto"/>
              <w:ind w:right="105" w:rightChars="50"/>
              <w:rPr>
                <w:rFonts w:hint="eastAsia" w:ascii="宋体" w:hAnsi="宋体"/>
                <w:color w:val="000000"/>
                <w:sz w:val="20"/>
                <w:szCs w:val="20"/>
              </w:rPr>
            </w:pPr>
            <w:r>
              <w:rPr>
                <w:rFonts w:hint="eastAsia" w:ascii="宋体" w:hAnsi="宋体"/>
                <w:color w:val="000000"/>
                <w:sz w:val="20"/>
                <w:szCs w:val="20"/>
              </w:rPr>
              <w:t>课程介绍：</w:t>
            </w:r>
          </w:p>
          <w:p>
            <w:pPr>
              <w:widowControl/>
              <w:adjustRightInd w:val="0"/>
              <w:snapToGrid w:val="0"/>
              <w:spacing w:line="288" w:lineRule="auto"/>
              <w:ind w:right="105" w:rightChars="50" w:firstLine="400" w:firstLineChars="200"/>
              <w:rPr>
                <w:rFonts w:hint="eastAsia" w:ascii="宋体" w:hAnsi="宋体"/>
                <w:color w:val="000000"/>
                <w:sz w:val="20"/>
                <w:szCs w:val="20"/>
              </w:rPr>
            </w:pPr>
            <w:r>
              <w:rPr>
                <w:rFonts w:hint="eastAsia" w:ascii="宋体" w:hAnsi="宋体"/>
                <w:color w:val="000000"/>
                <w:sz w:val="20"/>
                <w:szCs w:val="20"/>
              </w:rPr>
              <w:t>本课程为专业选修课，是为培养应用型人才掌握智能生产管理的基本理论、知识和能力设置的一门专业课程。通过对本课程的学习，要求学生了解智能制造、数字化车间及车间生产运行管理的基本概念，理解MES的组成、功能和用途，掌握MES的操作和使用方法，具备在大型制造企业、工业系统集成商、工业软件开发商等单位从事MES运维、实施、咨询、设计或开发工作的基本理论知识、技术和技能。</w:t>
            </w:r>
          </w:p>
          <w:p>
            <w:pPr>
              <w:widowControl/>
              <w:adjustRightInd w:val="0"/>
              <w:snapToGrid w:val="0"/>
              <w:spacing w:line="288" w:lineRule="auto"/>
              <w:ind w:right="105" w:rightChars="50" w:firstLine="400" w:firstLineChars="200"/>
              <w:rPr>
                <w:rFonts w:hint="eastAsia" w:ascii="宋体" w:hAnsi="宋体"/>
                <w:color w:val="000000"/>
                <w:sz w:val="20"/>
                <w:szCs w:val="20"/>
              </w:rPr>
            </w:pPr>
            <w:r>
              <w:rPr>
                <w:rFonts w:hint="eastAsia" w:ascii="宋体" w:hAnsi="宋体"/>
                <w:color w:val="000000"/>
                <w:sz w:val="20"/>
                <w:szCs w:val="20"/>
              </w:rPr>
              <w:t>智能生产计划管理是一门涉及到生产系统、生产计划体系、库存管理与控制等核心基础知识的课程。需要认真学习制造执行系统技术应用的课程内容，包括制造执行系统的基本概念、架构和功能，以及如何应用这些技术来优化生产过程和提高产品质量。课程通常会设置一些实践项目，需要按照要求完成这些项目，以加深对制造执行系统技术应用的理解和掌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58" w:type="dxa"/>
            <w:vAlign w:val="center"/>
          </w:tcPr>
          <w:p>
            <w:pPr>
              <w:jc w:val="center"/>
              <w:rPr>
                <w:rFonts w:hint="eastAsia" w:ascii="Arial" w:hAnsi="Arial" w:eastAsia="黑体" w:cs="Arial"/>
                <w:szCs w:val="21"/>
                <w:lang w:eastAsia="zh-CN"/>
              </w:rPr>
            </w:pPr>
            <w:r>
              <w:rPr>
                <w:rFonts w:ascii="Arial" w:hAnsi="Arial" w:eastAsia="黑体" w:cs="Arial"/>
                <w:szCs w:val="21"/>
              </w:rPr>
              <w:t>课程</w:t>
            </w:r>
            <w:r>
              <w:rPr>
                <w:rFonts w:hint="eastAsia" w:ascii="Arial" w:hAnsi="Arial" w:eastAsia="黑体" w:cs="Arial"/>
                <w:szCs w:val="21"/>
                <w:lang w:val="en-US" w:eastAsia="zh-CN"/>
              </w:rPr>
              <w:t>B</w:t>
            </w:r>
          </w:p>
          <w:p>
            <w:pPr>
              <w:jc w:val="center"/>
              <w:rPr>
                <w:rFonts w:ascii="宋体" w:hAnsi="宋体" w:eastAsia="宋体" w:cs="宋体"/>
                <w:sz w:val="22"/>
                <w:szCs w:val="22"/>
              </w:rPr>
            </w:pPr>
            <w:r>
              <w:rPr>
                <w:rFonts w:hint="eastAsia"/>
                <w:sz w:val="22"/>
                <w:szCs w:val="22"/>
                <w:highlight w:val="none"/>
              </w:rPr>
              <w:t>（数字化制造工艺工程仿真1080021）</w:t>
            </w:r>
          </w:p>
        </w:tc>
        <w:tc>
          <w:tcPr>
            <w:tcW w:w="662" w:type="dxa"/>
            <w:vAlign w:val="center"/>
          </w:tcPr>
          <w:p>
            <w:pPr>
              <w:jc w:val="center"/>
              <w:rPr>
                <w:rFonts w:ascii="Arial" w:hAnsi="Arial" w:eastAsia="黑体" w:cs="Arial"/>
                <w:szCs w:val="21"/>
              </w:rPr>
            </w:pPr>
            <w:r>
              <w:rPr>
                <w:rFonts w:hint="eastAsia" w:ascii="Arial" w:hAnsi="Arial" w:eastAsia="黑体" w:cs="Arial"/>
                <w:szCs w:val="21"/>
              </w:rPr>
              <w:t>2</w:t>
            </w:r>
          </w:p>
        </w:tc>
        <w:tc>
          <w:tcPr>
            <w:tcW w:w="6922" w:type="dxa"/>
          </w:tcPr>
          <w:p>
            <w:pPr>
              <w:widowControl/>
              <w:adjustRightInd w:val="0"/>
              <w:snapToGrid w:val="0"/>
              <w:spacing w:line="288" w:lineRule="auto"/>
              <w:ind w:right="105" w:rightChars="50"/>
              <w:rPr>
                <w:rFonts w:hint="eastAsia" w:ascii="宋体" w:hAnsi="宋体"/>
                <w:color w:val="000000"/>
                <w:sz w:val="20"/>
                <w:szCs w:val="20"/>
              </w:rPr>
            </w:pPr>
            <w:r>
              <w:rPr>
                <w:rFonts w:hint="eastAsia" w:ascii="宋体" w:hAnsi="宋体"/>
                <w:color w:val="000000"/>
                <w:sz w:val="20"/>
                <w:szCs w:val="20"/>
              </w:rPr>
              <w:t>任课教师：</w:t>
            </w:r>
          </w:p>
          <w:p>
            <w:pPr>
              <w:widowControl/>
              <w:adjustRightInd w:val="0"/>
              <w:snapToGrid w:val="0"/>
              <w:spacing w:line="288" w:lineRule="auto"/>
              <w:ind w:right="105" w:rightChars="50"/>
              <w:rPr>
                <w:rFonts w:hint="eastAsia" w:ascii="宋体" w:hAnsi="宋体"/>
                <w:color w:val="000000"/>
                <w:sz w:val="20"/>
                <w:szCs w:val="20"/>
              </w:rPr>
            </w:pPr>
            <w:r>
              <w:rPr>
                <w:rFonts w:hint="eastAsia" w:ascii="宋体" w:hAnsi="宋体"/>
                <w:color w:val="000000"/>
                <w:sz w:val="20"/>
                <w:szCs w:val="20"/>
              </w:rPr>
              <w:t>课程介绍：</w:t>
            </w:r>
          </w:p>
          <w:p>
            <w:pPr>
              <w:widowControl/>
              <w:adjustRightInd w:val="0"/>
              <w:snapToGrid w:val="0"/>
              <w:spacing w:line="288" w:lineRule="auto"/>
              <w:ind w:right="105" w:rightChars="50" w:firstLine="400" w:firstLineChars="200"/>
              <w:rPr>
                <w:rFonts w:hint="eastAsia" w:ascii="宋体" w:hAnsi="宋体"/>
                <w:color w:val="000000"/>
                <w:sz w:val="20"/>
                <w:szCs w:val="20"/>
              </w:rPr>
            </w:pPr>
            <w:r>
              <w:rPr>
                <w:rFonts w:hint="eastAsia" w:ascii="宋体" w:hAnsi="宋体"/>
                <w:color w:val="000000"/>
                <w:sz w:val="20"/>
                <w:szCs w:val="20"/>
              </w:rPr>
              <w:t>本课程旨在介绍数字化制造工艺工程仿真的基本理论和实践技术。内容涵盖数字模型建立、工艺流程仿真、优化分析等方面，学生将学习如何运用仿真技术提高制造效率和质量。课程采用理论讲解、案例分析、软件实践等多种教学方法。通过理论与实践相结合的方式，帮助学生深入理解仿真原理，并掌握相关软件的使用技巧。学生需具备一定的工程基础知识和计算机技能，包括三维建模和机械加工工艺等。课程期望学生能够积极参与课堂讨论，勤奋钻研课程内容，并按时完成实验内容和实践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58" w:type="dxa"/>
            <w:vAlign w:val="center"/>
          </w:tcPr>
          <w:p>
            <w:pPr>
              <w:jc w:val="center"/>
              <w:rPr>
                <w:rFonts w:ascii="Arial" w:hAnsi="Arial" w:eastAsia="黑体" w:cs="Arial"/>
                <w:szCs w:val="21"/>
              </w:rPr>
            </w:pPr>
            <w:r>
              <w:rPr>
                <w:rFonts w:ascii="Arial" w:hAnsi="Arial" w:eastAsia="黑体" w:cs="Arial"/>
                <w:szCs w:val="21"/>
              </w:rPr>
              <w:t>选课说明</w:t>
            </w:r>
          </w:p>
        </w:tc>
        <w:tc>
          <w:tcPr>
            <w:tcW w:w="7584" w:type="dxa"/>
            <w:gridSpan w:val="2"/>
          </w:tcPr>
          <w:p>
            <w:pPr>
              <w:rPr>
                <w:rFonts w:hint="eastAsia" w:eastAsiaTheme="minorEastAsia"/>
                <w:lang w:eastAsia="zh-CN"/>
              </w:rPr>
            </w:pPr>
            <w:bookmarkStart w:id="0" w:name="_GoBack"/>
            <w:bookmarkEnd w:id="0"/>
            <w:r>
              <w:rPr>
                <w:rFonts w:hint="eastAsia"/>
                <w:lang w:val="en-US" w:eastAsia="zh-CN"/>
              </w:rPr>
              <w:t>二选一</w:t>
            </w:r>
          </w:p>
        </w:tc>
      </w:tr>
    </w:tbl>
    <w:p>
      <w:pPr>
        <w:widowControl/>
        <w:jc w:val="left"/>
      </w:pPr>
    </w:p>
    <w:p>
      <w:pPr>
        <w:rPr>
          <w:rFonts w:hint="eastAsia" w:ascii="宋体" w:hAnsi="宋体" w:eastAsia="宋体"/>
          <w:sz w:val="24"/>
          <w:szCs w:val="32"/>
          <w:highlight w:val="yellow"/>
          <w:lang w:eastAsia="zh-CN"/>
        </w:rPr>
      </w:pPr>
      <w:r>
        <w:rPr>
          <w:rFonts w:hint="eastAsia" w:ascii="宋体" w:hAnsi="宋体" w:eastAsia="宋体"/>
          <w:sz w:val="24"/>
          <w:szCs w:val="32"/>
        </w:rPr>
        <w:t>课程组</w:t>
      </w:r>
      <w:r>
        <w:rPr>
          <w:rFonts w:hint="eastAsia" w:ascii="宋体" w:hAnsi="宋体" w:eastAsia="宋体"/>
          <w:sz w:val="24"/>
          <w:szCs w:val="32"/>
          <w:lang w:val="en-US" w:eastAsia="zh-CN"/>
        </w:rPr>
        <w:t>2</w:t>
      </w:r>
      <w:r>
        <w:rPr>
          <w:rFonts w:ascii="宋体" w:hAnsi="宋体" w:eastAsia="宋体"/>
          <w:sz w:val="24"/>
          <w:szCs w:val="32"/>
        </w:rPr>
        <w:t xml:space="preserve">  应选学分</w:t>
      </w:r>
      <w:r>
        <w:rPr>
          <w:rFonts w:hint="eastAsia" w:ascii="宋体" w:hAnsi="宋体" w:eastAsia="宋体"/>
          <w:sz w:val="24"/>
          <w:szCs w:val="32"/>
        </w:rPr>
        <w:t>：（</w:t>
      </w:r>
      <w:r>
        <w:rPr>
          <w:rFonts w:ascii="Times New Roman" w:hAnsi="Times New Roman" w:eastAsia="宋体" w:cs="Times New Roman"/>
          <w:sz w:val="24"/>
          <w:szCs w:val="32"/>
        </w:rPr>
        <w:t xml:space="preserve"> </w:t>
      </w:r>
      <w:r>
        <w:rPr>
          <w:rFonts w:hint="eastAsia" w:ascii="Times New Roman" w:hAnsi="Times New Roman" w:eastAsia="宋体" w:cs="Times New Roman"/>
          <w:sz w:val="24"/>
          <w:szCs w:val="32"/>
          <w:lang w:val="en-US" w:eastAsia="zh-CN"/>
        </w:rPr>
        <w:t>2</w:t>
      </w:r>
      <w:r>
        <w:rPr>
          <w:rFonts w:ascii="Times New Roman" w:hAnsi="Times New Roman" w:eastAsia="宋体" w:cs="Times New Roman"/>
          <w:sz w:val="24"/>
          <w:szCs w:val="32"/>
        </w:rPr>
        <w:t xml:space="preserve"> </w:t>
      </w:r>
      <w:r>
        <w:rPr>
          <w:rFonts w:hint="eastAsia" w:ascii="宋体" w:hAnsi="宋体" w:eastAsia="宋体"/>
          <w:sz w:val="24"/>
          <w:szCs w:val="32"/>
        </w:rPr>
        <w:t>）</w:t>
      </w:r>
      <w:r>
        <w:rPr>
          <w:rFonts w:hint="eastAsia" w:ascii="宋体" w:hAnsi="宋体" w:eastAsia="宋体"/>
          <w:sz w:val="24"/>
          <w:szCs w:val="32"/>
          <w:highlight w:val="none"/>
        </w:rPr>
        <w:t>分   机制B2</w:t>
      </w:r>
      <w:r>
        <w:rPr>
          <w:rFonts w:hint="eastAsia" w:ascii="宋体" w:hAnsi="宋体" w:eastAsia="宋体"/>
          <w:sz w:val="24"/>
          <w:szCs w:val="32"/>
          <w:highlight w:val="none"/>
          <w:lang w:val="en-US" w:eastAsia="zh-CN"/>
        </w:rPr>
        <w:t>2</w:t>
      </w:r>
      <w:r>
        <w:rPr>
          <w:rFonts w:hint="eastAsia" w:ascii="宋体" w:hAnsi="宋体" w:eastAsia="宋体"/>
          <w:sz w:val="24"/>
          <w:szCs w:val="32"/>
          <w:highlight w:val="none"/>
        </w:rPr>
        <w:t>-</w:t>
      </w:r>
      <w:r>
        <w:rPr>
          <w:rFonts w:hint="eastAsia" w:ascii="宋体" w:hAnsi="宋体" w:eastAsia="宋体"/>
          <w:sz w:val="24"/>
          <w:szCs w:val="32"/>
          <w:highlight w:val="none"/>
          <w:lang w:val="en-US" w:eastAsia="zh-CN"/>
        </w:rPr>
        <w:t>7</w:t>
      </w:r>
      <w:r>
        <w:rPr>
          <w:rFonts w:hint="eastAsia" w:ascii="宋体" w:hAnsi="宋体" w:eastAsia="宋体"/>
          <w:sz w:val="24"/>
          <w:szCs w:val="32"/>
          <w:highlight w:val="none"/>
        </w:rPr>
        <w:t>,</w:t>
      </w:r>
      <w:r>
        <w:rPr>
          <w:rFonts w:hint="eastAsia" w:ascii="宋体" w:hAnsi="宋体" w:eastAsia="宋体"/>
          <w:sz w:val="24"/>
          <w:szCs w:val="32"/>
          <w:highlight w:val="none"/>
          <w:lang w:val="en-US" w:eastAsia="zh-CN"/>
        </w:rPr>
        <w:t>8</w:t>
      </w:r>
    </w:p>
    <w:tbl>
      <w:tblPr>
        <w:tblStyle w:val="1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58"/>
        <w:gridCol w:w="662"/>
        <w:gridCol w:w="69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67" w:hRule="atLeast"/>
        </w:trPr>
        <w:tc>
          <w:tcPr>
            <w:tcW w:w="1658" w:type="dxa"/>
            <w:vAlign w:val="center"/>
          </w:tcPr>
          <w:p>
            <w:pPr>
              <w:jc w:val="center"/>
              <w:rPr>
                <w:rFonts w:ascii="黑体" w:hAnsi="黑体" w:eastAsia="黑体"/>
                <w:szCs w:val="21"/>
              </w:rPr>
            </w:pPr>
            <w:r>
              <w:rPr>
                <w:rFonts w:hint="eastAsia" w:ascii="黑体" w:hAnsi="黑体" w:eastAsia="黑体"/>
                <w:szCs w:val="21"/>
              </w:rPr>
              <w:t>课程（代码）</w:t>
            </w:r>
          </w:p>
        </w:tc>
        <w:tc>
          <w:tcPr>
            <w:tcW w:w="662" w:type="dxa"/>
            <w:vAlign w:val="center"/>
          </w:tcPr>
          <w:p>
            <w:pPr>
              <w:jc w:val="center"/>
              <w:rPr>
                <w:rFonts w:ascii="黑体" w:hAnsi="黑体" w:eastAsia="黑体"/>
                <w:szCs w:val="21"/>
              </w:rPr>
            </w:pPr>
            <w:r>
              <w:rPr>
                <w:rFonts w:hint="eastAsia" w:ascii="黑体" w:hAnsi="黑体" w:eastAsia="黑体"/>
                <w:szCs w:val="21"/>
              </w:rPr>
              <w:t>学分</w:t>
            </w:r>
          </w:p>
        </w:tc>
        <w:tc>
          <w:tcPr>
            <w:tcW w:w="6922" w:type="dxa"/>
            <w:vAlign w:val="center"/>
          </w:tcPr>
          <w:p>
            <w:pPr>
              <w:jc w:val="center"/>
              <w:rPr>
                <w:rFonts w:ascii="黑体" w:hAnsi="黑体" w:eastAsia="黑体"/>
                <w:szCs w:val="21"/>
              </w:rPr>
            </w:pPr>
            <w:r>
              <w:rPr>
                <w:rFonts w:hint="eastAsia" w:ascii="黑体" w:hAnsi="黑体" w:eastAsia="黑体"/>
                <w:szCs w:val="21"/>
              </w:rPr>
              <w:t>课程简介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58" w:type="dxa"/>
            <w:vAlign w:val="center"/>
          </w:tcPr>
          <w:p>
            <w:pPr>
              <w:jc w:val="center"/>
              <w:rPr>
                <w:rFonts w:hint="eastAsia" w:ascii="Arial" w:hAnsi="Arial" w:eastAsia="黑体" w:cs="Arial"/>
                <w:szCs w:val="21"/>
                <w:lang w:eastAsia="zh-CN"/>
              </w:rPr>
            </w:pPr>
            <w:r>
              <w:rPr>
                <w:rFonts w:ascii="Arial" w:hAnsi="Arial" w:eastAsia="黑体" w:cs="Arial"/>
                <w:szCs w:val="21"/>
              </w:rPr>
              <w:t>课程</w:t>
            </w:r>
            <w:r>
              <w:rPr>
                <w:rFonts w:hint="eastAsia" w:ascii="Arial" w:hAnsi="Arial" w:eastAsia="黑体" w:cs="Arial"/>
                <w:szCs w:val="21"/>
                <w:lang w:val="en-US" w:eastAsia="zh-CN"/>
              </w:rPr>
              <w:t>A</w:t>
            </w:r>
          </w:p>
          <w:p>
            <w:pPr>
              <w:jc w:val="center"/>
              <w:rPr>
                <w:rFonts w:hint="eastAsia"/>
                <w:sz w:val="18"/>
                <w:szCs w:val="18"/>
              </w:rPr>
            </w:pPr>
            <w:r>
              <w:rPr>
                <w:rFonts w:ascii="Arial" w:hAnsi="Arial" w:eastAsia="黑体" w:cs="Arial"/>
                <w:szCs w:val="21"/>
              </w:rPr>
              <w:t>（</w:t>
            </w:r>
            <w:r>
              <w:rPr>
                <w:rFonts w:hint="eastAsia"/>
                <w:sz w:val="18"/>
                <w:szCs w:val="18"/>
              </w:rPr>
              <w:t>CAD/CAM</w:t>
            </w:r>
          </w:p>
          <w:p>
            <w:pPr>
              <w:jc w:val="center"/>
              <w:rPr>
                <w:sz w:val="18"/>
                <w:szCs w:val="18"/>
              </w:rPr>
            </w:pPr>
            <w:r>
              <w:rPr>
                <w:rFonts w:hint="eastAsia" w:ascii="Arial" w:hAnsi="Arial" w:eastAsia="黑体" w:cs="Arial"/>
                <w:szCs w:val="21"/>
              </w:rPr>
              <w:t>1080009</w:t>
            </w:r>
            <w:r>
              <w:rPr>
                <w:rFonts w:ascii="Arial" w:hAnsi="Arial" w:eastAsia="黑体" w:cs="Arial"/>
                <w:szCs w:val="21"/>
              </w:rPr>
              <w:t>）</w:t>
            </w:r>
          </w:p>
        </w:tc>
        <w:tc>
          <w:tcPr>
            <w:tcW w:w="662" w:type="dxa"/>
            <w:vAlign w:val="center"/>
          </w:tcPr>
          <w:p>
            <w:pPr>
              <w:jc w:val="center"/>
              <w:rPr>
                <w:rFonts w:ascii="Arial" w:hAnsi="Arial" w:eastAsia="黑体" w:cs="Arial"/>
                <w:szCs w:val="21"/>
              </w:rPr>
            </w:pPr>
            <w:r>
              <w:rPr>
                <w:rFonts w:hint="eastAsia" w:ascii="Arial" w:hAnsi="Arial" w:eastAsia="黑体" w:cs="Arial"/>
                <w:szCs w:val="21"/>
              </w:rPr>
              <w:t>2</w:t>
            </w:r>
          </w:p>
        </w:tc>
        <w:tc>
          <w:tcPr>
            <w:tcW w:w="6922" w:type="dxa"/>
          </w:tcPr>
          <w:p>
            <w:r>
              <w:t>任课教师：</w:t>
            </w:r>
          </w:p>
          <w:p>
            <w:r>
              <w:rPr>
                <w:rFonts w:hint="eastAsia"/>
              </w:rPr>
              <w:t>课程介绍：</w:t>
            </w:r>
          </w:p>
          <w:p>
            <w:pPr>
              <w:widowControl/>
              <w:adjustRightInd w:val="0"/>
              <w:snapToGrid w:val="0"/>
              <w:spacing w:line="288" w:lineRule="auto"/>
              <w:ind w:right="105" w:rightChars="50" w:firstLine="400" w:firstLineChars="200"/>
              <w:rPr>
                <w:rFonts w:ascii="宋体" w:hAnsi="宋体"/>
                <w:sz w:val="20"/>
                <w:szCs w:val="20"/>
              </w:rPr>
            </w:pPr>
            <w:r>
              <w:rPr>
                <w:rFonts w:hint="eastAsia" w:ascii="宋体" w:hAnsi="宋体"/>
                <w:color w:val="000000"/>
                <w:sz w:val="20"/>
                <w:szCs w:val="20"/>
              </w:rPr>
              <w:t>本课程是机械设计制造及其自动化专业的一门实践性很强的</w:t>
            </w:r>
            <w:r>
              <w:rPr>
                <w:rFonts w:hint="eastAsia" w:ascii="宋体" w:hAnsi="宋体"/>
                <w:kern w:val="0"/>
                <w:sz w:val="20"/>
                <w:szCs w:val="20"/>
              </w:rPr>
              <w:t>专业选修</w:t>
            </w:r>
            <w:r>
              <w:rPr>
                <w:rFonts w:hint="eastAsia" w:ascii="宋体" w:hAnsi="宋体"/>
                <w:color w:val="000000"/>
                <w:sz w:val="20"/>
                <w:szCs w:val="20"/>
              </w:rPr>
              <w:t>课，通过本课程的学习，可以使学生了解</w:t>
            </w:r>
            <w:r>
              <w:rPr>
                <w:rFonts w:hint="eastAsia" w:ascii="宋体" w:hAnsi="宋体"/>
                <w:kern w:val="0"/>
                <w:sz w:val="20"/>
                <w:szCs w:val="20"/>
              </w:rPr>
              <w:t>UG</w:t>
            </w:r>
            <w:r>
              <w:rPr>
                <w:rFonts w:hint="eastAsia" w:ascii="宋体" w:hAnsi="宋体"/>
                <w:color w:val="000000"/>
                <w:szCs w:val="21"/>
              </w:rPr>
              <w:t>软件中CAD/CAM常用</w:t>
            </w:r>
            <w:r>
              <w:rPr>
                <w:rFonts w:hint="eastAsia" w:ascii="宋体" w:hAnsi="宋体"/>
                <w:color w:val="000000"/>
                <w:sz w:val="20"/>
                <w:szCs w:val="20"/>
              </w:rPr>
              <w:t>功能，理解</w:t>
            </w:r>
            <w:r>
              <w:rPr>
                <w:rFonts w:hint="eastAsia" w:ascii="宋体" w:hAnsi="宋体"/>
                <w:color w:val="000000"/>
                <w:szCs w:val="21"/>
              </w:rPr>
              <w:t>CAD曲线和草图曲线约束</w:t>
            </w:r>
            <w:r>
              <w:rPr>
                <w:rFonts w:hint="eastAsia" w:ascii="宋体" w:hAnsi="宋体"/>
                <w:color w:val="000000"/>
                <w:sz w:val="20"/>
                <w:szCs w:val="20"/>
              </w:rPr>
              <w:t>，掌握中等难度的三维零件的建模和铣削加工，以及后置处理生成数控机床加工程序。</w:t>
            </w:r>
            <w:r>
              <w:rPr>
                <w:rFonts w:hint="eastAsia" w:ascii="宋体" w:hAnsi="宋体"/>
                <w:sz w:val="20"/>
                <w:szCs w:val="20"/>
              </w:rPr>
              <w:t>为从事</w:t>
            </w:r>
            <w:r>
              <w:rPr>
                <w:rFonts w:hint="eastAsia" w:ascii="宋体" w:hAnsi="宋体"/>
                <w:color w:val="000000"/>
                <w:spacing w:val="-4"/>
                <w:szCs w:val="21"/>
              </w:rPr>
              <w:t>现代机械制造技术方面为计算机辅助设计、制造</w:t>
            </w:r>
            <w:r>
              <w:rPr>
                <w:rFonts w:hint="eastAsia" w:ascii="宋体" w:hAnsi="宋体"/>
                <w:sz w:val="20"/>
                <w:szCs w:val="20"/>
              </w:rPr>
              <w:t>和管理工作打下坚实的基础。</w:t>
            </w:r>
          </w:p>
          <w:p>
            <w:pPr>
              <w:widowControl/>
              <w:adjustRightInd w:val="0"/>
              <w:snapToGrid w:val="0"/>
              <w:spacing w:line="288" w:lineRule="auto"/>
              <w:ind w:right="105" w:rightChars="50" w:firstLine="400" w:firstLineChars="200"/>
              <w:rPr>
                <w:rFonts w:ascii="宋体" w:hAnsi="宋体"/>
                <w:sz w:val="20"/>
                <w:szCs w:val="20"/>
              </w:rPr>
            </w:pPr>
            <w:r>
              <w:rPr>
                <w:rFonts w:hint="eastAsia" w:ascii="宋体" w:hAnsi="宋体"/>
                <w:sz w:val="20"/>
                <w:szCs w:val="20"/>
              </w:rPr>
              <w:t>本课程的主要任务是使学生获得计算辅助设计和计算辅助制造</w:t>
            </w:r>
            <w:r>
              <w:rPr>
                <w:rFonts w:hint="eastAsia" w:ascii="宋体" w:hAnsi="宋体"/>
                <w:color w:val="000000"/>
                <w:sz w:val="20"/>
                <w:szCs w:val="20"/>
              </w:rPr>
              <w:t>的基本知识；</w:t>
            </w:r>
            <w:r>
              <w:rPr>
                <w:rFonts w:hint="eastAsia" w:ascii="宋体" w:hAnsi="宋体"/>
                <w:sz w:val="20"/>
                <w:szCs w:val="20"/>
              </w:rPr>
              <w:t>掌握</w:t>
            </w:r>
            <w:r>
              <w:rPr>
                <w:rFonts w:hint="eastAsia" w:ascii="宋体" w:hAnsi="宋体"/>
                <w:color w:val="000000"/>
                <w:sz w:val="20"/>
                <w:szCs w:val="20"/>
              </w:rPr>
              <w:t>典型零件的三维实体建模和UG软件数控编程；具备对中等难度的三维零件的建模和制造的</w:t>
            </w:r>
            <w:r>
              <w:rPr>
                <w:rFonts w:hint="eastAsia" w:ascii="宋体" w:hAnsi="宋体"/>
                <w:sz w:val="20"/>
                <w:szCs w:val="20"/>
              </w:rPr>
              <w:t>基本能力。</w:t>
            </w:r>
          </w:p>
          <w:p>
            <w:pPr>
              <w:ind w:firstLine="400" w:firstLineChars="200"/>
              <w:rPr>
                <w:highlight w:val="yellow"/>
              </w:rPr>
            </w:pPr>
            <w:r>
              <w:rPr>
                <w:rFonts w:hint="eastAsia" w:ascii="宋体" w:hAnsi="宋体"/>
                <w:kern w:val="0"/>
                <w:sz w:val="20"/>
                <w:szCs w:val="20"/>
              </w:rPr>
              <w:t xml:space="preserve">本课程所讲授UG </w:t>
            </w:r>
            <w:r>
              <w:rPr>
                <w:rFonts w:hint="eastAsia" w:ascii="宋体" w:hAnsi="宋体"/>
                <w:color w:val="000000"/>
                <w:szCs w:val="21"/>
              </w:rPr>
              <w:t>CAD/CAM基本知识、基</w:t>
            </w:r>
            <w:r>
              <w:rPr>
                <w:rFonts w:hint="eastAsia" w:ascii="宋体" w:hAnsi="宋体"/>
                <w:color w:val="000000"/>
                <w:spacing w:val="-2"/>
                <w:szCs w:val="21"/>
              </w:rPr>
              <w:t>本理论和基本方法，具体讲授CAD方面内容有：曲线的绘制、草图曲线的绘制、几何约束和尺寸约束，通过UG CAD拉伸、旋转和扫描等功能将曲线图进行三维造型，UG CAD设计特征三维造型,创建工程图，装配和运动仿真。具体讲授CAM方面内容有：毛坯的设置、刀具和刀具参数的设置、加工工艺参数的设置，平面铣削、型腔铣削加工，以及数控程序后置处理生成数控机床加工程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58" w:type="dxa"/>
            <w:vAlign w:val="center"/>
          </w:tcPr>
          <w:p>
            <w:pPr>
              <w:jc w:val="center"/>
              <w:rPr>
                <w:rFonts w:hint="eastAsia" w:ascii="Arial" w:hAnsi="Arial" w:eastAsia="黑体" w:cs="Arial"/>
                <w:szCs w:val="21"/>
                <w:highlight w:val="none"/>
                <w:lang w:eastAsia="zh-CN"/>
              </w:rPr>
            </w:pPr>
            <w:r>
              <w:rPr>
                <w:rFonts w:ascii="Arial" w:hAnsi="Arial" w:eastAsia="黑体" w:cs="Arial"/>
                <w:szCs w:val="21"/>
                <w:highlight w:val="none"/>
              </w:rPr>
              <w:t>课程</w:t>
            </w:r>
            <w:r>
              <w:rPr>
                <w:rFonts w:hint="eastAsia" w:ascii="Arial" w:hAnsi="Arial" w:eastAsia="黑体" w:cs="Arial"/>
                <w:szCs w:val="21"/>
                <w:highlight w:val="none"/>
                <w:lang w:val="en-US" w:eastAsia="zh-CN"/>
              </w:rPr>
              <w:t>B</w:t>
            </w:r>
          </w:p>
          <w:p>
            <w:pPr>
              <w:jc w:val="center"/>
              <w:rPr>
                <w:rFonts w:ascii="宋体" w:hAnsi="宋体" w:eastAsia="宋体" w:cs="宋体"/>
                <w:sz w:val="22"/>
                <w:szCs w:val="22"/>
                <w:highlight w:val="none"/>
              </w:rPr>
            </w:pPr>
            <w:r>
              <w:rPr>
                <w:rFonts w:hint="eastAsia"/>
                <w:sz w:val="22"/>
                <w:szCs w:val="22"/>
                <w:highlight w:val="none"/>
              </w:rPr>
              <w:t>（精益生产1080010）</w:t>
            </w:r>
          </w:p>
        </w:tc>
        <w:tc>
          <w:tcPr>
            <w:tcW w:w="662" w:type="dxa"/>
            <w:vAlign w:val="center"/>
          </w:tcPr>
          <w:p>
            <w:pPr>
              <w:jc w:val="center"/>
              <w:rPr>
                <w:rFonts w:ascii="Arial" w:hAnsi="Arial" w:eastAsia="黑体" w:cs="Arial"/>
                <w:szCs w:val="21"/>
                <w:highlight w:val="none"/>
              </w:rPr>
            </w:pPr>
            <w:r>
              <w:rPr>
                <w:rFonts w:hint="eastAsia" w:ascii="Arial" w:hAnsi="Arial" w:eastAsia="黑体" w:cs="Arial"/>
                <w:szCs w:val="21"/>
                <w:highlight w:val="none"/>
              </w:rPr>
              <w:t>2</w:t>
            </w:r>
          </w:p>
        </w:tc>
        <w:tc>
          <w:tcPr>
            <w:tcW w:w="6922" w:type="dxa"/>
          </w:tcPr>
          <w:p>
            <w:pPr>
              <w:rPr>
                <w:rFonts w:ascii="Segoe UI" w:hAnsi="Segoe UI" w:cs="Segoe UI"/>
                <w:color w:val="0D0D0D"/>
                <w:sz w:val="19"/>
                <w:szCs w:val="19"/>
                <w:highlight w:val="none"/>
                <w:shd w:val="clear" w:color="auto" w:fill="FFFFFF"/>
              </w:rPr>
            </w:pPr>
            <w:r>
              <w:rPr>
                <w:highlight w:val="none"/>
              </w:rPr>
              <w:t>任课教师：</w:t>
            </w:r>
          </w:p>
          <w:p>
            <w:pPr>
              <w:rPr>
                <w:rFonts w:ascii="宋体" w:hAnsi="宋体" w:eastAsia="宋体"/>
                <w:sz w:val="18"/>
                <w:szCs w:val="21"/>
                <w:highlight w:val="none"/>
              </w:rPr>
            </w:pPr>
            <w:r>
              <w:rPr>
                <w:rFonts w:hint="eastAsia" w:ascii="宋体" w:hAnsi="宋体" w:eastAsia="宋体"/>
                <w:sz w:val="18"/>
                <w:szCs w:val="21"/>
                <w:highlight w:val="none"/>
              </w:rPr>
              <w:t>课程介绍：</w:t>
            </w:r>
          </w:p>
          <w:p>
            <w:pPr>
              <w:snapToGrid w:val="0"/>
              <w:spacing w:line="288" w:lineRule="auto"/>
              <w:ind w:firstLine="360" w:firstLineChars="200"/>
              <w:rPr>
                <w:rFonts w:ascii="宋体" w:hAnsi="宋体" w:eastAsia="宋体"/>
                <w:sz w:val="18"/>
                <w:szCs w:val="21"/>
                <w:highlight w:val="none"/>
              </w:rPr>
            </w:pPr>
            <w:r>
              <w:rPr>
                <w:rFonts w:hint="eastAsia" w:ascii="宋体" w:hAnsi="宋体" w:eastAsia="宋体"/>
                <w:sz w:val="18"/>
                <w:szCs w:val="21"/>
                <w:highlight w:val="none"/>
              </w:rPr>
              <w:t>精益生产是21世纪制造业的先进生产方式。本课程主要介绍精益思想、准时化生产、看板管理、均衡化、流程化、现场改善和价值流图等精益管理理论和方法。精益生产通过系统结构、人员组织、运行方式和市场供求等方面的变革，使生产系统能很快适应用户需求不断变化，并能使生产过程中一切无用、多余的东西被精简，最终达到包括市场供销在内的生产的各方面最好结果的一种生产管理方式。</w:t>
            </w:r>
          </w:p>
          <w:p>
            <w:pPr>
              <w:snapToGrid w:val="0"/>
              <w:spacing w:line="288" w:lineRule="auto"/>
              <w:ind w:firstLine="360" w:firstLineChars="200"/>
              <w:rPr>
                <w:rFonts w:ascii="宋体" w:hAnsi="宋体" w:eastAsia="宋体"/>
                <w:sz w:val="18"/>
                <w:szCs w:val="21"/>
                <w:highlight w:val="none"/>
              </w:rPr>
            </w:pPr>
            <w:r>
              <w:rPr>
                <w:rFonts w:hint="eastAsia" w:ascii="宋体" w:hAnsi="宋体" w:eastAsia="宋体"/>
                <w:sz w:val="18"/>
                <w:szCs w:val="21"/>
                <w:highlight w:val="none"/>
              </w:rPr>
              <w:t>通过对该门课程的学习，让学生可以综合应用和深刻体会精益生产的理念、方法和工具，并通过持续改善清晰的体现精益生产变革带来的巨大效益。同时，针对企业在实施精益生产的流程和关键要素，本课程也提供了一些有效的指引。本课程包含一些精益生产推进活动和改善案例，促使学生掌握精益生产的概念、原理及理念，学会运用相关的工具进行工厂改善，从而全面管控策划显性、隐形成本控制。</w:t>
            </w:r>
          </w:p>
          <w:p>
            <w:pPr>
              <w:rPr>
                <w:rFonts w:ascii="Segoe UI" w:hAnsi="Segoe UI" w:cs="Segoe UI"/>
                <w:color w:val="0D0D0D"/>
                <w:sz w:val="19"/>
                <w:szCs w:val="19"/>
                <w:highlight w:val="none"/>
                <w:shd w:val="clear" w:color="auto" w:fill="FFFFFF"/>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58" w:type="dxa"/>
            <w:vAlign w:val="center"/>
          </w:tcPr>
          <w:p>
            <w:pPr>
              <w:jc w:val="center"/>
              <w:rPr>
                <w:rFonts w:ascii="Arial" w:hAnsi="Arial" w:eastAsia="黑体" w:cs="Arial"/>
                <w:szCs w:val="21"/>
              </w:rPr>
            </w:pPr>
            <w:r>
              <w:rPr>
                <w:rFonts w:ascii="Arial" w:hAnsi="Arial" w:eastAsia="黑体" w:cs="Arial"/>
                <w:szCs w:val="21"/>
              </w:rPr>
              <w:t>选课说明</w:t>
            </w:r>
          </w:p>
        </w:tc>
        <w:tc>
          <w:tcPr>
            <w:tcW w:w="7584" w:type="dxa"/>
            <w:gridSpan w:val="2"/>
          </w:tcPr>
          <w:p>
            <w:pPr>
              <w:rPr>
                <w:rFonts w:hint="eastAsia" w:eastAsiaTheme="minorEastAsia"/>
                <w:lang w:eastAsia="zh-CN"/>
              </w:rPr>
            </w:pPr>
            <w:r>
              <w:rPr>
                <w:rFonts w:hint="eastAsia"/>
                <w:lang w:val="en-US" w:eastAsia="zh-CN"/>
              </w:rPr>
              <w:t>二选一</w:t>
            </w:r>
          </w:p>
        </w:tc>
      </w:tr>
    </w:tbl>
    <w:p>
      <w:pPr>
        <w:widowControl/>
        <w:jc w:val="left"/>
      </w:pPr>
    </w:p>
    <w:p>
      <w:pPr>
        <w:widowControl/>
        <w:jc w:val="left"/>
        <w:rPr>
          <w:rFonts w:ascii="宋体" w:hAnsi="宋体" w:eastAsia="宋体"/>
        </w:rPr>
      </w:pPr>
      <w:r>
        <w:rPr>
          <w:rFonts w:hint="eastAsia" w:ascii="宋体" w:hAnsi="宋体" w:eastAsia="宋体"/>
        </w:rPr>
        <w:t>说明：</w:t>
      </w:r>
    </w:p>
    <w:p>
      <w:pPr>
        <w:pStyle w:val="11"/>
        <w:rPr>
          <w:rFonts w:ascii="宋体" w:hAnsi="宋体" w:eastAsia="宋体"/>
        </w:rPr>
      </w:pPr>
      <w:r>
        <w:rPr>
          <w:rFonts w:hint="eastAsia" w:ascii="宋体" w:hAnsi="宋体" w:eastAsia="宋体"/>
        </w:rPr>
        <w:t>1</w:t>
      </w:r>
      <w:r>
        <w:rPr>
          <w:rFonts w:ascii="宋体" w:hAnsi="宋体" w:eastAsia="宋体"/>
        </w:rPr>
        <w:t xml:space="preserve">. </w:t>
      </w:r>
      <w:r>
        <w:rPr>
          <w:rFonts w:hint="eastAsia" w:ascii="宋体" w:hAnsi="宋体" w:eastAsia="宋体"/>
        </w:rPr>
        <w:t>表格不足可以自行补充</w:t>
      </w:r>
    </w:p>
    <w:p>
      <w:pPr>
        <w:pStyle w:val="11"/>
        <w:rPr>
          <w:rFonts w:ascii="宋体" w:hAnsi="宋体" w:eastAsia="宋体"/>
        </w:rPr>
      </w:pPr>
      <w:r>
        <w:rPr>
          <w:rFonts w:hint="eastAsia" w:ascii="宋体" w:hAnsi="宋体" w:eastAsia="宋体"/>
        </w:rPr>
        <w:t>2</w:t>
      </w:r>
      <w:r>
        <w:rPr>
          <w:rFonts w:ascii="宋体" w:hAnsi="宋体" w:eastAsia="宋体"/>
        </w:rPr>
        <w:t xml:space="preserve">. </w:t>
      </w:r>
      <w:r>
        <w:rPr>
          <w:rFonts w:hint="eastAsia" w:ascii="宋体" w:hAnsi="宋体" w:eastAsia="宋体"/>
        </w:rPr>
        <w:t>本表格在确认专业选修选课模式的阶段填写</w:t>
      </w:r>
    </w:p>
    <w:p>
      <w:pPr>
        <w:pStyle w:val="11"/>
        <w:rPr>
          <w:rFonts w:ascii="宋体" w:hAnsi="宋体" w:eastAsia="宋体"/>
        </w:rPr>
      </w:pPr>
      <w:r>
        <w:rPr>
          <w:rFonts w:ascii="宋体" w:hAnsi="宋体" w:eastAsia="宋体"/>
        </w:rPr>
        <w:t>3.</w:t>
      </w:r>
      <w:r>
        <w:rPr>
          <w:rFonts w:hint="eastAsia" w:ascii="宋体" w:hAnsi="宋体" w:eastAsia="宋体"/>
        </w:rPr>
        <w:t xml:space="preserve"> 本表格在专业课选课阶段由学院上传至学院网站供学生选课时参考</w:t>
      </w:r>
    </w:p>
    <w:sectPr>
      <w:pgSz w:w="11906" w:h="16838"/>
      <w:pgMar w:top="1440" w:right="1440" w:bottom="144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VkMGY2Mzk5OGJjODlkNWFhNDEwMGUyOGJhMTFiZjMifQ=="/>
  </w:docVars>
  <w:rsids>
    <w:rsidRoot w:val="00715302"/>
    <w:rsid w:val="0000406C"/>
    <w:rsid w:val="000053BD"/>
    <w:rsid w:val="000253C5"/>
    <w:rsid w:val="000528C9"/>
    <w:rsid w:val="000773DF"/>
    <w:rsid w:val="000A1E69"/>
    <w:rsid w:val="000B5EC4"/>
    <w:rsid w:val="000E7009"/>
    <w:rsid w:val="00134494"/>
    <w:rsid w:val="0014026B"/>
    <w:rsid w:val="001516CC"/>
    <w:rsid w:val="001A71FE"/>
    <w:rsid w:val="001B4AE0"/>
    <w:rsid w:val="001B552E"/>
    <w:rsid w:val="001B5C78"/>
    <w:rsid w:val="00206C19"/>
    <w:rsid w:val="00212BB2"/>
    <w:rsid w:val="002359B5"/>
    <w:rsid w:val="002850AC"/>
    <w:rsid w:val="002B7D9F"/>
    <w:rsid w:val="002C5F95"/>
    <w:rsid w:val="002D462A"/>
    <w:rsid w:val="002F532B"/>
    <w:rsid w:val="003566C7"/>
    <w:rsid w:val="003843CF"/>
    <w:rsid w:val="003923F7"/>
    <w:rsid w:val="00396D1C"/>
    <w:rsid w:val="003C6F27"/>
    <w:rsid w:val="003E0B2A"/>
    <w:rsid w:val="003F6662"/>
    <w:rsid w:val="004068BE"/>
    <w:rsid w:val="00412C1A"/>
    <w:rsid w:val="00432C8B"/>
    <w:rsid w:val="004812E4"/>
    <w:rsid w:val="0048514A"/>
    <w:rsid w:val="00486655"/>
    <w:rsid w:val="00491C93"/>
    <w:rsid w:val="004A42EA"/>
    <w:rsid w:val="00527E5B"/>
    <w:rsid w:val="00537CA1"/>
    <w:rsid w:val="00541CE8"/>
    <w:rsid w:val="0056331A"/>
    <w:rsid w:val="005779D8"/>
    <w:rsid w:val="005A2AC0"/>
    <w:rsid w:val="005C0551"/>
    <w:rsid w:val="006134C8"/>
    <w:rsid w:val="00614B2B"/>
    <w:rsid w:val="00625990"/>
    <w:rsid w:val="00642E96"/>
    <w:rsid w:val="00672F99"/>
    <w:rsid w:val="0069363A"/>
    <w:rsid w:val="00696882"/>
    <w:rsid w:val="0069707A"/>
    <w:rsid w:val="006F7AB5"/>
    <w:rsid w:val="00715302"/>
    <w:rsid w:val="00724359"/>
    <w:rsid w:val="0073448D"/>
    <w:rsid w:val="00763E98"/>
    <w:rsid w:val="007718D6"/>
    <w:rsid w:val="00786E78"/>
    <w:rsid w:val="00797170"/>
    <w:rsid w:val="007A1E94"/>
    <w:rsid w:val="007B640A"/>
    <w:rsid w:val="007C5FFD"/>
    <w:rsid w:val="007E15B2"/>
    <w:rsid w:val="007E44C5"/>
    <w:rsid w:val="00843979"/>
    <w:rsid w:val="00847AC5"/>
    <w:rsid w:val="00850119"/>
    <w:rsid w:val="0088311C"/>
    <w:rsid w:val="008B2322"/>
    <w:rsid w:val="008B63F9"/>
    <w:rsid w:val="008B73F7"/>
    <w:rsid w:val="008F73D3"/>
    <w:rsid w:val="009223FB"/>
    <w:rsid w:val="00923BBF"/>
    <w:rsid w:val="009249A6"/>
    <w:rsid w:val="00971E15"/>
    <w:rsid w:val="00994576"/>
    <w:rsid w:val="009A3F3E"/>
    <w:rsid w:val="009C483A"/>
    <w:rsid w:val="00A00290"/>
    <w:rsid w:val="00A338B1"/>
    <w:rsid w:val="00A812B9"/>
    <w:rsid w:val="00A96CD9"/>
    <w:rsid w:val="00A96D0C"/>
    <w:rsid w:val="00AB046E"/>
    <w:rsid w:val="00AF1B95"/>
    <w:rsid w:val="00AF316B"/>
    <w:rsid w:val="00AF6601"/>
    <w:rsid w:val="00B021F1"/>
    <w:rsid w:val="00B151A4"/>
    <w:rsid w:val="00B35B6A"/>
    <w:rsid w:val="00B45F81"/>
    <w:rsid w:val="00B7295C"/>
    <w:rsid w:val="00BC6250"/>
    <w:rsid w:val="00BD25AC"/>
    <w:rsid w:val="00BE34A4"/>
    <w:rsid w:val="00BF6ADF"/>
    <w:rsid w:val="00C04247"/>
    <w:rsid w:val="00C96C9E"/>
    <w:rsid w:val="00CA58B4"/>
    <w:rsid w:val="00CE1D67"/>
    <w:rsid w:val="00CE5AB6"/>
    <w:rsid w:val="00D102EB"/>
    <w:rsid w:val="00D17776"/>
    <w:rsid w:val="00D17E84"/>
    <w:rsid w:val="00D34B3D"/>
    <w:rsid w:val="00D366A1"/>
    <w:rsid w:val="00D670B3"/>
    <w:rsid w:val="00D825B3"/>
    <w:rsid w:val="00D96939"/>
    <w:rsid w:val="00DA1023"/>
    <w:rsid w:val="00DE22B3"/>
    <w:rsid w:val="00DF6F32"/>
    <w:rsid w:val="00E02480"/>
    <w:rsid w:val="00E45197"/>
    <w:rsid w:val="00E64B15"/>
    <w:rsid w:val="00F15EED"/>
    <w:rsid w:val="00F45671"/>
    <w:rsid w:val="00F86228"/>
    <w:rsid w:val="00FF3F9A"/>
    <w:rsid w:val="03E879F8"/>
    <w:rsid w:val="13AF519D"/>
    <w:rsid w:val="179130B8"/>
    <w:rsid w:val="22D3242E"/>
    <w:rsid w:val="22F3359C"/>
    <w:rsid w:val="29EC762E"/>
    <w:rsid w:val="35ED0572"/>
    <w:rsid w:val="3B302A7A"/>
    <w:rsid w:val="501F67AB"/>
    <w:rsid w:val="575D02FB"/>
    <w:rsid w:val="65B03CD6"/>
    <w:rsid w:val="67B37424"/>
    <w:rsid w:val="6C5D1D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link w:val="32"/>
    <w:qFormat/>
    <w:uiPriority w:val="9"/>
    <w:pPr>
      <w:keepNext/>
      <w:keepLines/>
      <w:spacing w:before="480" w:after="80"/>
      <w:outlineLvl w:val="0"/>
    </w:pPr>
    <w:rPr>
      <w:rFonts w:asciiTheme="majorHAnsi" w:hAnsiTheme="majorHAnsi" w:eastAsiaTheme="majorEastAsia" w:cstheme="majorBidi"/>
      <w:color w:val="104862" w:themeColor="accent1" w:themeShade="BF"/>
      <w:sz w:val="48"/>
      <w:szCs w:val="48"/>
    </w:rPr>
  </w:style>
  <w:style w:type="paragraph" w:styleId="3">
    <w:name w:val="heading 2"/>
    <w:basedOn w:val="1"/>
    <w:next w:val="1"/>
    <w:link w:val="33"/>
    <w:semiHidden/>
    <w:unhideWhenUsed/>
    <w:qFormat/>
    <w:uiPriority w:val="9"/>
    <w:pPr>
      <w:keepNext/>
      <w:keepLines/>
      <w:spacing w:before="160" w:after="80"/>
      <w:outlineLvl w:val="1"/>
    </w:pPr>
    <w:rPr>
      <w:rFonts w:asciiTheme="majorHAnsi" w:hAnsiTheme="majorHAnsi" w:eastAsiaTheme="majorEastAsia" w:cstheme="majorBidi"/>
      <w:color w:val="104862" w:themeColor="accent1" w:themeShade="BF"/>
      <w:sz w:val="40"/>
      <w:szCs w:val="40"/>
    </w:rPr>
  </w:style>
  <w:style w:type="paragraph" w:styleId="4">
    <w:name w:val="heading 3"/>
    <w:basedOn w:val="1"/>
    <w:next w:val="1"/>
    <w:link w:val="34"/>
    <w:semiHidden/>
    <w:unhideWhenUsed/>
    <w:qFormat/>
    <w:uiPriority w:val="9"/>
    <w:pPr>
      <w:keepNext/>
      <w:keepLines/>
      <w:spacing w:before="160" w:after="80"/>
      <w:outlineLvl w:val="2"/>
    </w:pPr>
    <w:rPr>
      <w:rFonts w:asciiTheme="majorHAnsi" w:hAnsiTheme="majorHAnsi" w:eastAsiaTheme="majorEastAsia" w:cstheme="majorBidi"/>
      <w:color w:val="104862" w:themeColor="accent1" w:themeShade="BF"/>
      <w:sz w:val="32"/>
      <w:szCs w:val="32"/>
    </w:rPr>
  </w:style>
  <w:style w:type="paragraph" w:styleId="5">
    <w:name w:val="heading 4"/>
    <w:basedOn w:val="1"/>
    <w:next w:val="1"/>
    <w:link w:val="23"/>
    <w:autoRedefine/>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35"/>
    <w:autoRedefine/>
    <w:semiHidden/>
    <w:unhideWhenUsed/>
    <w:qFormat/>
    <w:uiPriority w:val="9"/>
    <w:pPr>
      <w:keepNext/>
      <w:keepLines/>
      <w:spacing w:before="80" w:after="40"/>
      <w:outlineLvl w:val="4"/>
    </w:pPr>
    <w:rPr>
      <w:rFonts w:cstheme="majorBidi"/>
      <w:color w:val="104862" w:themeColor="accent1" w:themeShade="BF"/>
      <w:sz w:val="24"/>
    </w:rPr>
  </w:style>
  <w:style w:type="paragraph" w:styleId="7">
    <w:name w:val="heading 6"/>
    <w:basedOn w:val="1"/>
    <w:next w:val="1"/>
    <w:link w:val="36"/>
    <w:autoRedefine/>
    <w:semiHidden/>
    <w:unhideWhenUsed/>
    <w:qFormat/>
    <w:uiPriority w:val="9"/>
    <w:pPr>
      <w:keepNext/>
      <w:keepLines/>
      <w:spacing w:before="40"/>
      <w:outlineLvl w:val="5"/>
    </w:pPr>
    <w:rPr>
      <w:rFonts w:cstheme="majorBidi"/>
      <w:b/>
      <w:bCs/>
      <w:color w:val="104862" w:themeColor="accent1" w:themeShade="BF"/>
    </w:rPr>
  </w:style>
  <w:style w:type="paragraph" w:styleId="8">
    <w:name w:val="heading 7"/>
    <w:basedOn w:val="1"/>
    <w:next w:val="1"/>
    <w:link w:val="37"/>
    <w:autoRedefine/>
    <w:semiHidden/>
    <w:unhideWhenUsed/>
    <w:qFormat/>
    <w:uiPriority w:val="9"/>
    <w:pPr>
      <w:keepNext/>
      <w:keepLines/>
      <w:spacing w:before="4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38"/>
    <w:autoRedefine/>
    <w:semiHidden/>
    <w:unhideWhenUsed/>
    <w:qFormat/>
    <w:uiPriority w:val="9"/>
    <w:pPr>
      <w:keepNext/>
      <w:keepLines/>
      <w:outlineLvl w:val="7"/>
    </w:pPr>
    <w:rPr>
      <w:rFonts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39"/>
    <w:autoRedefine/>
    <w:semiHidden/>
    <w:unhideWhenUsed/>
    <w:qFormat/>
    <w:uiPriority w:val="9"/>
    <w:pPr>
      <w:keepNext/>
      <w:keepLines/>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footer"/>
    <w:basedOn w:val="1"/>
    <w:link w:val="49"/>
    <w:autoRedefine/>
    <w:unhideWhenUsed/>
    <w:qFormat/>
    <w:uiPriority w:val="99"/>
    <w:pPr>
      <w:tabs>
        <w:tab w:val="center" w:pos="4153"/>
        <w:tab w:val="right" w:pos="8306"/>
      </w:tabs>
      <w:snapToGrid w:val="0"/>
      <w:jc w:val="left"/>
    </w:pPr>
    <w:rPr>
      <w:sz w:val="18"/>
      <w:szCs w:val="18"/>
    </w:rPr>
  </w:style>
  <w:style w:type="paragraph" w:styleId="12">
    <w:name w:val="header"/>
    <w:basedOn w:val="1"/>
    <w:link w:val="48"/>
    <w:autoRedefine/>
    <w:unhideWhenUsed/>
    <w:qFormat/>
    <w:uiPriority w:val="99"/>
    <w:pPr>
      <w:tabs>
        <w:tab w:val="center" w:pos="4153"/>
        <w:tab w:val="right" w:pos="8306"/>
      </w:tabs>
      <w:snapToGrid w:val="0"/>
      <w:jc w:val="center"/>
    </w:pPr>
    <w:rPr>
      <w:sz w:val="18"/>
      <w:szCs w:val="18"/>
    </w:rPr>
  </w:style>
  <w:style w:type="paragraph" w:styleId="13">
    <w:name w:val="Subtitle"/>
    <w:basedOn w:val="1"/>
    <w:next w:val="1"/>
    <w:link w:val="41"/>
    <w:autoRedefine/>
    <w:qFormat/>
    <w:uiPriority w:val="11"/>
    <w:pPr>
      <w:spacing w:after="160"/>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4">
    <w:name w:val="Normal (Web)"/>
    <w:basedOn w:val="1"/>
    <w:autoRedefine/>
    <w:semiHidden/>
    <w:unhideWhenUsed/>
    <w:qFormat/>
    <w:uiPriority w:val="99"/>
    <w:rPr>
      <w:rFonts w:ascii="Times New Roman" w:hAnsi="Times New Roman" w:cs="Times New Roman"/>
      <w:sz w:val="24"/>
    </w:rPr>
  </w:style>
  <w:style w:type="paragraph" w:styleId="15">
    <w:name w:val="Title"/>
    <w:basedOn w:val="1"/>
    <w:next w:val="1"/>
    <w:link w:val="40"/>
    <w:autoRedefine/>
    <w:qFormat/>
    <w:uiPriority w:val="10"/>
    <w:pPr>
      <w:spacing w:after="80"/>
      <w:contextualSpacing/>
      <w:jc w:val="center"/>
    </w:pPr>
    <w:rPr>
      <w:rFonts w:asciiTheme="majorHAnsi" w:hAnsiTheme="majorHAnsi" w:eastAsiaTheme="majorEastAsia" w:cstheme="majorBidi"/>
      <w:spacing w:val="-10"/>
      <w:kern w:val="28"/>
      <w:sz w:val="56"/>
      <w:szCs w:val="56"/>
    </w:rPr>
  </w:style>
  <w:style w:type="table" w:styleId="17">
    <w:name w:val="Table Grid"/>
    <w:basedOn w:val="16"/>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9">
    <w:name w:val="正文XXX"/>
    <w:basedOn w:val="20"/>
    <w:autoRedefine/>
    <w:qFormat/>
    <w:uiPriority w:val="0"/>
    <w:pPr>
      <w:spacing w:line="440" w:lineRule="exact"/>
      <w:ind w:firstLine="480"/>
      <w:jc w:val="left"/>
    </w:pPr>
    <w:rPr>
      <w:rFonts w:ascii="Times New Roman" w:hAnsi="Times New Roman" w:eastAsia="宋体" w:cs="Times New Roman"/>
      <w:sz w:val="24"/>
    </w:rPr>
  </w:style>
  <w:style w:type="paragraph" w:styleId="20">
    <w:name w:val="List Paragraph"/>
    <w:basedOn w:val="1"/>
    <w:autoRedefine/>
    <w:qFormat/>
    <w:uiPriority w:val="34"/>
    <w:pPr>
      <w:ind w:firstLine="420" w:firstLineChars="200"/>
    </w:pPr>
  </w:style>
  <w:style w:type="paragraph" w:customStyle="1" w:styleId="21">
    <w:name w:val="正文说明XXX"/>
    <w:basedOn w:val="19"/>
    <w:autoRedefine/>
    <w:qFormat/>
    <w:uiPriority w:val="0"/>
    <w:pPr>
      <w:ind w:left="200" w:hanging="200" w:hangingChars="200"/>
    </w:pPr>
  </w:style>
  <w:style w:type="paragraph" w:customStyle="1" w:styleId="22">
    <w:name w:val="一级标题XXX"/>
    <w:basedOn w:val="5"/>
    <w:autoRedefine/>
    <w:qFormat/>
    <w:uiPriority w:val="0"/>
    <w:pPr>
      <w:keepNext w:val="0"/>
      <w:keepLines w:val="0"/>
      <w:spacing w:before="240" w:after="120" w:line="360" w:lineRule="auto"/>
      <w:outlineLvl w:val="0"/>
    </w:pPr>
    <w:rPr>
      <w:rFonts w:eastAsia="黑体"/>
    </w:rPr>
  </w:style>
  <w:style w:type="character" w:customStyle="1" w:styleId="23">
    <w:name w:val="标题 4 字符"/>
    <w:basedOn w:val="18"/>
    <w:link w:val="5"/>
    <w:autoRedefine/>
    <w:semiHidden/>
    <w:qFormat/>
    <w:uiPriority w:val="9"/>
    <w:rPr>
      <w:rFonts w:asciiTheme="majorHAnsi" w:hAnsiTheme="majorHAnsi" w:eastAsiaTheme="majorEastAsia" w:cstheme="majorBidi"/>
      <w:b/>
      <w:bCs/>
      <w:sz w:val="28"/>
      <w:szCs w:val="28"/>
    </w:rPr>
  </w:style>
  <w:style w:type="paragraph" w:customStyle="1" w:styleId="24">
    <w:name w:val="ISO二级标题"/>
    <w:basedOn w:val="19"/>
    <w:next w:val="19"/>
    <w:autoRedefine/>
    <w:qFormat/>
    <w:uiPriority w:val="0"/>
    <w:rPr>
      <w:b/>
    </w:rPr>
  </w:style>
  <w:style w:type="paragraph" w:customStyle="1" w:styleId="25">
    <w:name w:val="ISO一级标题"/>
    <w:basedOn w:val="1"/>
    <w:next w:val="1"/>
    <w:autoRedefine/>
    <w:qFormat/>
    <w:uiPriority w:val="0"/>
    <w:pPr>
      <w:spacing w:before="156" w:beforeLines="50" w:line="360" w:lineRule="auto"/>
      <w:jc w:val="left"/>
      <w:outlineLvl w:val="0"/>
    </w:pPr>
    <w:rPr>
      <w:rFonts w:ascii="Arial" w:hAnsi="Arial" w:eastAsia="黑体" w:cs="Times New Roman"/>
      <w:sz w:val="28"/>
    </w:rPr>
  </w:style>
  <w:style w:type="paragraph" w:customStyle="1" w:styleId="26">
    <w:name w:val="表格标题"/>
    <w:basedOn w:val="1"/>
    <w:autoRedefine/>
    <w:qFormat/>
    <w:uiPriority w:val="0"/>
    <w:pPr>
      <w:snapToGrid w:val="0"/>
      <w:jc w:val="center"/>
    </w:pPr>
    <w:rPr>
      <w:rFonts w:ascii="Arial" w:hAnsi="Arial" w:eastAsia="黑体" w:cs="Times New Roman"/>
      <w:bCs/>
      <w:color w:val="000000"/>
      <w:szCs w:val="20"/>
    </w:rPr>
  </w:style>
  <w:style w:type="paragraph" w:customStyle="1" w:styleId="27">
    <w:name w:val="一级标题"/>
    <w:basedOn w:val="1"/>
    <w:autoRedefine/>
    <w:qFormat/>
    <w:uiPriority w:val="0"/>
    <w:pPr>
      <w:spacing w:line="480" w:lineRule="auto"/>
      <w:outlineLvl w:val="0"/>
    </w:pPr>
    <w:rPr>
      <w:rFonts w:ascii="Arial" w:hAnsi="Arial" w:eastAsia="黑体" w:cs="Times New Roman"/>
      <w:sz w:val="24"/>
      <w:szCs w:val="22"/>
    </w:rPr>
  </w:style>
  <w:style w:type="paragraph" w:customStyle="1" w:styleId="28">
    <w:name w:val="标题正文"/>
    <w:basedOn w:val="1"/>
    <w:autoRedefine/>
    <w:qFormat/>
    <w:uiPriority w:val="0"/>
    <w:pPr>
      <w:jc w:val="center"/>
    </w:pPr>
    <w:rPr>
      <w:rFonts w:ascii="Times New Roman" w:hAnsi="Times New Roman" w:eastAsia="宋体" w:cs="Times New Roman"/>
      <w:color w:val="000000"/>
      <w:kern w:val="0"/>
      <w:szCs w:val="21"/>
    </w:rPr>
  </w:style>
  <w:style w:type="paragraph" w:customStyle="1" w:styleId="29">
    <w:name w:val="正文DG"/>
    <w:basedOn w:val="1"/>
    <w:autoRedefine/>
    <w:qFormat/>
    <w:uiPriority w:val="0"/>
    <w:pPr>
      <w:widowControl/>
      <w:snapToGrid w:val="0"/>
      <w:spacing w:line="440" w:lineRule="exact"/>
      <w:ind w:firstLine="480" w:firstLineChars="200"/>
      <w:jc w:val="left"/>
    </w:pPr>
    <w:rPr>
      <w:rFonts w:ascii="Times New Roman" w:hAnsi="Times New Roman" w:eastAsia="宋体" w:cs="Times New Roman"/>
      <w:color w:val="000000"/>
      <w:kern w:val="0"/>
      <w:sz w:val="24"/>
    </w:rPr>
  </w:style>
  <w:style w:type="paragraph" w:customStyle="1" w:styleId="30">
    <w:name w:val="二级标题DG"/>
    <w:basedOn w:val="14"/>
    <w:autoRedefine/>
    <w:qFormat/>
    <w:uiPriority w:val="0"/>
    <w:pPr>
      <w:widowControl/>
      <w:spacing w:before="50" w:beforeLines="50" w:after="50" w:afterLines="50" w:line="440" w:lineRule="exact"/>
      <w:jc w:val="left"/>
      <w:outlineLvl w:val="1"/>
    </w:pPr>
    <w:rPr>
      <w:rFonts w:eastAsia="宋体" w:cs="宋体"/>
      <w:b/>
      <w:kern w:val="0"/>
    </w:rPr>
  </w:style>
  <w:style w:type="paragraph" w:customStyle="1" w:styleId="31">
    <w:name w:val="一级标题DG"/>
    <w:basedOn w:val="1"/>
    <w:autoRedefine/>
    <w:qFormat/>
    <w:uiPriority w:val="0"/>
    <w:pPr>
      <w:widowControl/>
      <w:spacing w:line="480" w:lineRule="auto"/>
      <w:jc w:val="left"/>
      <w:outlineLvl w:val="0"/>
    </w:pPr>
    <w:rPr>
      <w:rFonts w:ascii="Arial" w:hAnsi="Arial" w:eastAsia="黑体" w:cs="宋体"/>
      <w:kern w:val="0"/>
      <w:sz w:val="28"/>
    </w:rPr>
  </w:style>
  <w:style w:type="character" w:customStyle="1" w:styleId="32">
    <w:name w:val="标题 1 字符"/>
    <w:basedOn w:val="18"/>
    <w:link w:val="2"/>
    <w:autoRedefine/>
    <w:qFormat/>
    <w:uiPriority w:val="9"/>
    <w:rPr>
      <w:rFonts w:asciiTheme="majorHAnsi" w:hAnsiTheme="majorHAnsi" w:eastAsiaTheme="majorEastAsia" w:cstheme="majorBidi"/>
      <w:color w:val="104862" w:themeColor="accent1" w:themeShade="BF"/>
      <w:sz w:val="48"/>
      <w:szCs w:val="48"/>
    </w:rPr>
  </w:style>
  <w:style w:type="character" w:customStyle="1" w:styleId="33">
    <w:name w:val="标题 2 字符"/>
    <w:basedOn w:val="18"/>
    <w:link w:val="3"/>
    <w:autoRedefine/>
    <w:semiHidden/>
    <w:qFormat/>
    <w:uiPriority w:val="9"/>
    <w:rPr>
      <w:rFonts w:asciiTheme="majorHAnsi" w:hAnsiTheme="majorHAnsi" w:eastAsiaTheme="majorEastAsia" w:cstheme="majorBidi"/>
      <w:color w:val="104862" w:themeColor="accent1" w:themeShade="BF"/>
      <w:sz w:val="40"/>
      <w:szCs w:val="40"/>
    </w:rPr>
  </w:style>
  <w:style w:type="character" w:customStyle="1" w:styleId="34">
    <w:name w:val="标题 3 字符"/>
    <w:basedOn w:val="18"/>
    <w:link w:val="4"/>
    <w:autoRedefine/>
    <w:semiHidden/>
    <w:qFormat/>
    <w:uiPriority w:val="9"/>
    <w:rPr>
      <w:rFonts w:asciiTheme="majorHAnsi" w:hAnsiTheme="majorHAnsi" w:eastAsiaTheme="majorEastAsia" w:cstheme="majorBidi"/>
      <w:color w:val="104862" w:themeColor="accent1" w:themeShade="BF"/>
      <w:sz w:val="32"/>
      <w:szCs w:val="32"/>
    </w:rPr>
  </w:style>
  <w:style w:type="character" w:customStyle="1" w:styleId="35">
    <w:name w:val="标题 5 字符"/>
    <w:basedOn w:val="18"/>
    <w:link w:val="6"/>
    <w:autoRedefine/>
    <w:semiHidden/>
    <w:qFormat/>
    <w:uiPriority w:val="9"/>
    <w:rPr>
      <w:rFonts w:cstheme="majorBidi"/>
      <w:color w:val="104862" w:themeColor="accent1" w:themeShade="BF"/>
      <w:sz w:val="24"/>
    </w:rPr>
  </w:style>
  <w:style w:type="character" w:customStyle="1" w:styleId="36">
    <w:name w:val="标题 6 字符"/>
    <w:basedOn w:val="18"/>
    <w:link w:val="7"/>
    <w:autoRedefine/>
    <w:semiHidden/>
    <w:qFormat/>
    <w:uiPriority w:val="9"/>
    <w:rPr>
      <w:rFonts w:cstheme="majorBidi"/>
      <w:b/>
      <w:bCs/>
      <w:color w:val="104862" w:themeColor="accent1" w:themeShade="BF"/>
    </w:rPr>
  </w:style>
  <w:style w:type="character" w:customStyle="1" w:styleId="37">
    <w:name w:val="标题 7 字符"/>
    <w:basedOn w:val="18"/>
    <w:link w:val="8"/>
    <w:autoRedefine/>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38">
    <w:name w:val="标题 8 字符"/>
    <w:basedOn w:val="18"/>
    <w:link w:val="9"/>
    <w:autoRedefine/>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39">
    <w:name w:val="标题 9 字符"/>
    <w:basedOn w:val="18"/>
    <w:link w:val="10"/>
    <w:autoRedefine/>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40">
    <w:name w:val="标题 字符"/>
    <w:basedOn w:val="18"/>
    <w:link w:val="15"/>
    <w:autoRedefine/>
    <w:qFormat/>
    <w:uiPriority w:val="10"/>
    <w:rPr>
      <w:rFonts w:asciiTheme="majorHAnsi" w:hAnsiTheme="majorHAnsi" w:eastAsiaTheme="majorEastAsia" w:cstheme="majorBidi"/>
      <w:spacing w:val="-10"/>
      <w:kern w:val="28"/>
      <w:sz w:val="56"/>
      <w:szCs w:val="56"/>
    </w:rPr>
  </w:style>
  <w:style w:type="character" w:customStyle="1" w:styleId="41">
    <w:name w:val="副标题 字符"/>
    <w:basedOn w:val="18"/>
    <w:link w:val="13"/>
    <w:autoRedefine/>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42">
    <w:name w:val="Quote"/>
    <w:basedOn w:val="1"/>
    <w:next w:val="1"/>
    <w:link w:val="43"/>
    <w:autoRedefine/>
    <w:qFormat/>
    <w:uiPriority w:val="29"/>
    <w:pPr>
      <w:spacing w:before="160" w:after="160"/>
      <w:jc w:val="center"/>
    </w:pPr>
    <w:rPr>
      <w:i/>
      <w:iCs/>
      <w:color w:val="404040" w:themeColor="text1" w:themeTint="BF"/>
      <w14:textFill>
        <w14:solidFill>
          <w14:schemeClr w14:val="tx1">
            <w14:lumMod w14:val="75000"/>
            <w14:lumOff w14:val="25000"/>
          </w14:schemeClr>
        </w14:solidFill>
      </w14:textFill>
    </w:rPr>
  </w:style>
  <w:style w:type="character" w:customStyle="1" w:styleId="43">
    <w:name w:val="引用 字符"/>
    <w:basedOn w:val="18"/>
    <w:link w:val="42"/>
    <w:autoRedefine/>
    <w:qFormat/>
    <w:uiPriority w:val="29"/>
    <w:rPr>
      <w:i/>
      <w:iCs/>
      <w:color w:val="404040" w:themeColor="text1" w:themeTint="BF"/>
      <w14:textFill>
        <w14:solidFill>
          <w14:schemeClr w14:val="tx1">
            <w14:lumMod w14:val="75000"/>
            <w14:lumOff w14:val="25000"/>
          </w14:schemeClr>
        </w14:solidFill>
      </w14:textFill>
    </w:rPr>
  </w:style>
  <w:style w:type="character" w:customStyle="1" w:styleId="44">
    <w:name w:val="明显强调1"/>
    <w:basedOn w:val="18"/>
    <w:autoRedefine/>
    <w:qFormat/>
    <w:uiPriority w:val="21"/>
    <w:rPr>
      <w:i/>
      <w:iCs/>
      <w:color w:val="104862" w:themeColor="accent1" w:themeShade="BF"/>
    </w:rPr>
  </w:style>
  <w:style w:type="paragraph" w:styleId="45">
    <w:name w:val="Intense Quote"/>
    <w:basedOn w:val="1"/>
    <w:next w:val="1"/>
    <w:link w:val="46"/>
    <w:autoRedefine/>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i/>
      <w:iCs/>
      <w:color w:val="104862" w:themeColor="accent1" w:themeShade="BF"/>
    </w:rPr>
  </w:style>
  <w:style w:type="character" w:customStyle="1" w:styleId="46">
    <w:name w:val="明显引用 字符"/>
    <w:basedOn w:val="18"/>
    <w:link w:val="45"/>
    <w:autoRedefine/>
    <w:qFormat/>
    <w:uiPriority w:val="30"/>
    <w:rPr>
      <w:i/>
      <w:iCs/>
      <w:color w:val="104862" w:themeColor="accent1" w:themeShade="BF"/>
    </w:rPr>
  </w:style>
  <w:style w:type="character" w:customStyle="1" w:styleId="47">
    <w:name w:val="明显参考1"/>
    <w:basedOn w:val="18"/>
    <w:autoRedefine/>
    <w:qFormat/>
    <w:uiPriority w:val="32"/>
    <w:rPr>
      <w:b/>
      <w:bCs/>
      <w:smallCaps/>
      <w:color w:val="104862" w:themeColor="accent1" w:themeShade="BF"/>
      <w:spacing w:val="5"/>
    </w:rPr>
  </w:style>
  <w:style w:type="character" w:customStyle="1" w:styleId="48">
    <w:name w:val="页眉 字符"/>
    <w:basedOn w:val="18"/>
    <w:link w:val="12"/>
    <w:autoRedefine/>
    <w:qFormat/>
    <w:uiPriority w:val="99"/>
    <w:rPr>
      <w:sz w:val="18"/>
      <w:szCs w:val="18"/>
    </w:rPr>
  </w:style>
  <w:style w:type="character" w:customStyle="1" w:styleId="49">
    <w:name w:val="页脚 字符"/>
    <w:basedOn w:val="18"/>
    <w:link w:val="11"/>
    <w:autoRedefine/>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2</Pages>
  <Words>1579</Words>
  <Characters>1648</Characters>
  <Lines>9</Lines>
  <Paragraphs>2</Paragraphs>
  <TotalTime>3</TotalTime>
  <ScaleCrop>false</ScaleCrop>
  <LinksUpToDate>false</LinksUpToDate>
  <CharactersWithSpaces>1687</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2024-04-16T11:53:00Z</dcterms:created>
  <dc:creator>孙鹏</dc:creator>
  <cp:lastModifiedBy>WPS_1717491947</cp:lastModifiedBy>
  <dcterms:modified xsi:type="dcterms:W3CDTF">2025-03-20T08:19:42Z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9C22B43C71404338B3D3E489F9FEE2C0_13</vt:lpwstr>
  </property>
</Properties>
</file>