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21D0D">
      <w:pPr>
        <w:spacing w:after="78" w:afterLines="25"/>
        <w:jc w:val="center"/>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上海建桥学院 专业选修课选课要求说明</w:t>
      </w:r>
    </w:p>
    <w:p w14:paraId="1A053E3C">
      <w:pPr>
        <w:jc w:val="center"/>
        <w:rPr>
          <w:rFonts w:ascii="黑体" w:hAnsi="黑体" w:eastAsia="黑体"/>
          <w:sz w:val="24"/>
          <w:szCs w:val="32"/>
        </w:rPr>
      </w:pPr>
      <w:r>
        <w:rPr>
          <w:rFonts w:hint="eastAsia" w:ascii="黑体" w:hAnsi="黑体" w:eastAsia="黑体"/>
          <w:sz w:val="24"/>
          <w:szCs w:val="32"/>
          <w:u w:val="single"/>
        </w:rPr>
        <w:t>2</w:t>
      </w:r>
      <w:r>
        <w:rPr>
          <w:rFonts w:ascii="黑体" w:hAnsi="黑体" w:eastAsia="黑体"/>
          <w:sz w:val="24"/>
          <w:szCs w:val="32"/>
          <w:u w:val="single"/>
        </w:rPr>
        <w:t>02</w:t>
      </w:r>
      <w:r>
        <w:rPr>
          <w:rFonts w:hint="eastAsia" w:ascii="黑体" w:hAnsi="黑体" w:eastAsia="黑体"/>
          <w:sz w:val="24"/>
          <w:szCs w:val="32"/>
          <w:u w:val="single"/>
          <w:lang w:val="en-US" w:eastAsia="zh-CN"/>
        </w:rPr>
        <w:t>5</w:t>
      </w:r>
      <w:r>
        <w:rPr>
          <w:rFonts w:ascii="黑体" w:hAnsi="黑体" w:eastAsia="黑体"/>
          <w:sz w:val="24"/>
          <w:szCs w:val="32"/>
          <w:u w:val="single"/>
        </w:rPr>
        <w:t>-202</w:t>
      </w:r>
      <w:r>
        <w:rPr>
          <w:rFonts w:hint="eastAsia" w:ascii="黑体" w:hAnsi="黑体" w:eastAsia="黑体"/>
          <w:sz w:val="24"/>
          <w:szCs w:val="32"/>
          <w:u w:val="single"/>
          <w:lang w:val="en-US" w:eastAsia="zh-CN"/>
        </w:rPr>
        <w:t>6</w:t>
      </w:r>
      <w:r>
        <w:rPr>
          <w:rFonts w:hint="eastAsia" w:ascii="黑体" w:hAnsi="黑体" w:eastAsia="黑体"/>
          <w:sz w:val="24"/>
          <w:szCs w:val="32"/>
        </w:rPr>
        <w:t>学年第</w:t>
      </w:r>
      <w:r>
        <w:rPr>
          <w:rFonts w:hint="eastAsia" w:ascii="黑体" w:hAnsi="黑体" w:eastAsia="黑体"/>
          <w:sz w:val="24"/>
          <w:szCs w:val="32"/>
          <w:u w:val="single"/>
        </w:rPr>
        <w:t>1</w:t>
      </w:r>
      <w:r>
        <w:rPr>
          <w:rFonts w:hint="eastAsia" w:ascii="黑体" w:hAnsi="黑体" w:eastAsia="黑体"/>
          <w:sz w:val="24"/>
          <w:szCs w:val="32"/>
        </w:rPr>
        <w:t>学期</w:t>
      </w:r>
      <w:r>
        <w:rPr>
          <w:rFonts w:ascii="黑体" w:hAnsi="黑体" w:eastAsia="黑体"/>
          <w:sz w:val="24"/>
          <w:szCs w:val="32"/>
        </w:rPr>
        <w:t xml:space="preserve"> </w:t>
      </w:r>
      <w:r>
        <w:rPr>
          <w:rFonts w:hint="eastAsia" w:ascii="黑体" w:hAnsi="黑体" w:eastAsia="黑体"/>
          <w:sz w:val="24"/>
          <w:szCs w:val="32"/>
          <w:u w:val="single"/>
        </w:rPr>
        <w:t xml:space="preserve"> </w:t>
      </w:r>
      <w:r>
        <w:rPr>
          <w:rFonts w:ascii="黑体" w:hAnsi="黑体" w:eastAsia="黑体"/>
          <w:sz w:val="24"/>
          <w:szCs w:val="32"/>
          <w:u w:val="single"/>
        </w:rPr>
        <w:t xml:space="preserve">   机电    </w:t>
      </w:r>
      <w:r>
        <w:rPr>
          <w:rFonts w:hint="eastAsia" w:ascii="黑体" w:hAnsi="黑体" w:eastAsia="黑体"/>
          <w:sz w:val="24"/>
          <w:szCs w:val="32"/>
        </w:rPr>
        <w:t>学院</w:t>
      </w:r>
      <w:r>
        <w:rPr>
          <w:rFonts w:ascii="黑体" w:hAnsi="黑体" w:eastAsia="黑体"/>
          <w:sz w:val="24"/>
          <w:szCs w:val="32"/>
        </w:rPr>
        <w:t xml:space="preserve"> </w:t>
      </w:r>
      <w:r>
        <w:rPr>
          <w:rFonts w:hint="eastAsia" w:ascii="黑体" w:hAnsi="黑体" w:eastAsia="黑体"/>
          <w:sz w:val="24"/>
          <w:szCs w:val="32"/>
          <w:u w:val="single"/>
        </w:rPr>
        <w:t xml:space="preserve"> </w:t>
      </w:r>
      <w:r>
        <w:rPr>
          <w:rFonts w:ascii="黑体" w:hAnsi="黑体" w:eastAsia="黑体"/>
          <w:sz w:val="24"/>
          <w:szCs w:val="32"/>
          <w:u w:val="single"/>
        </w:rPr>
        <w:t xml:space="preserve"> </w:t>
      </w:r>
      <w:r>
        <w:rPr>
          <w:rFonts w:hint="eastAsia" w:ascii="黑体" w:hAnsi="黑体" w:eastAsia="黑体"/>
          <w:sz w:val="24"/>
          <w:szCs w:val="32"/>
          <w:u w:val="single"/>
        </w:rPr>
        <w:t>机械</w:t>
      </w:r>
      <w:r>
        <w:rPr>
          <w:rFonts w:ascii="黑体" w:hAnsi="黑体" w:eastAsia="黑体"/>
          <w:sz w:val="24"/>
          <w:szCs w:val="32"/>
          <w:u w:val="single"/>
        </w:rPr>
        <w:t xml:space="preserve">设计制造及其自动化     </w:t>
      </w:r>
      <w:r>
        <w:rPr>
          <w:rFonts w:hint="eastAsia" w:ascii="黑体" w:hAnsi="黑体" w:eastAsia="黑体"/>
          <w:sz w:val="24"/>
          <w:szCs w:val="32"/>
        </w:rPr>
        <w:t>专业</w:t>
      </w:r>
    </w:p>
    <w:p w14:paraId="5C102D8E"/>
    <w:p w14:paraId="608C892C">
      <w:pPr>
        <w:widowControl/>
        <w:jc w:val="left"/>
      </w:pPr>
    </w:p>
    <w:p w14:paraId="01D0469E">
      <w:bookmarkStart w:id="0" w:name="_GoBack"/>
      <w:bookmarkEnd w:id="0"/>
    </w:p>
    <w:p w14:paraId="3B137611">
      <w:pPr>
        <w:rPr>
          <w:rFonts w:hint="default" w:ascii="宋体" w:hAnsi="宋体" w:eastAsia="宋体"/>
          <w:sz w:val="24"/>
          <w:szCs w:val="32"/>
          <w:lang w:val="en-US"/>
        </w:rPr>
      </w:pPr>
      <w:r>
        <w:rPr>
          <w:rFonts w:hint="eastAsia" w:ascii="宋体" w:hAnsi="宋体" w:eastAsia="宋体"/>
          <w:sz w:val="24"/>
          <w:szCs w:val="32"/>
        </w:rPr>
        <w:t>课程组</w:t>
      </w:r>
      <w:r>
        <w:rPr>
          <w:rFonts w:hint="eastAsia" w:ascii="宋体" w:hAnsi="宋体" w:eastAsia="宋体"/>
          <w:sz w:val="24"/>
          <w:szCs w:val="32"/>
          <w:lang w:val="en-US" w:eastAsia="zh-CN"/>
        </w:rPr>
        <w:t>2</w:t>
      </w:r>
      <w:r>
        <w:rPr>
          <w:rFonts w:ascii="宋体" w:hAnsi="宋体" w:eastAsia="宋体"/>
          <w:sz w:val="24"/>
          <w:szCs w:val="32"/>
        </w:rPr>
        <w:t xml:space="preserve">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rPr>
        <w:t>2</w:t>
      </w:r>
      <w:r>
        <w:rPr>
          <w:rFonts w:ascii="Times New Roman" w:hAnsi="Times New Roman" w:eastAsia="宋体" w:cs="Times New Roman"/>
          <w:sz w:val="24"/>
          <w:szCs w:val="32"/>
        </w:rPr>
        <w:t xml:space="preserve"> </w:t>
      </w:r>
      <w:r>
        <w:rPr>
          <w:rFonts w:hint="eastAsia" w:ascii="宋体" w:hAnsi="宋体" w:eastAsia="宋体"/>
          <w:sz w:val="24"/>
          <w:szCs w:val="32"/>
        </w:rPr>
        <w:t>）分    机制B2</w:t>
      </w:r>
      <w:r>
        <w:rPr>
          <w:rFonts w:hint="eastAsia" w:ascii="宋体" w:hAnsi="宋体" w:eastAsia="宋体"/>
          <w:sz w:val="24"/>
          <w:szCs w:val="32"/>
          <w:lang w:val="en-US" w:eastAsia="zh-CN"/>
        </w:rPr>
        <w:t>2</w:t>
      </w:r>
      <w:r>
        <w:rPr>
          <w:rFonts w:hint="eastAsia" w:ascii="宋体" w:hAnsi="宋体" w:eastAsia="宋体"/>
          <w:sz w:val="24"/>
          <w:szCs w:val="32"/>
        </w:rPr>
        <w:t>-</w:t>
      </w:r>
      <w:r>
        <w:rPr>
          <w:rFonts w:hint="eastAsia" w:ascii="宋体" w:hAnsi="宋体" w:eastAsia="宋体"/>
          <w:sz w:val="24"/>
          <w:szCs w:val="32"/>
          <w:lang w:val="en-US" w:eastAsia="zh-CN"/>
        </w:rPr>
        <w:t>4</w:t>
      </w:r>
      <w:r>
        <w:rPr>
          <w:rFonts w:hint="eastAsia" w:ascii="宋体" w:hAnsi="宋体" w:eastAsia="宋体"/>
          <w:sz w:val="24"/>
          <w:szCs w:val="32"/>
        </w:rPr>
        <w:t>,</w:t>
      </w:r>
      <w:r>
        <w:rPr>
          <w:rFonts w:hint="eastAsia" w:ascii="宋体" w:hAnsi="宋体" w:eastAsia="宋体"/>
          <w:sz w:val="24"/>
          <w:szCs w:val="32"/>
          <w:lang w:val="en-US" w:eastAsia="zh-CN"/>
        </w:rPr>
        <w:t>6</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6C48B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8" w:type="dxa"/>
            <w:vAlign w:val="center"/>
          </w:tcPr>
          <w:p w14:paraId="494FF843">
            <w:pPr>
              <w:jc w:val="center"/>
              <w:rPr>
                <w:rFonts w:ascii="黑体" w:hAnsi="黑体" w:eastAsia="黑体"/>
                <w:szCs w:val="21"/>
              </w:rPr>
            </w:pPr>
            <w:r>
              <w:rPr>
                <w:rFonts w:hint="eastAsia" w:ascii="黑体" w:hAnsi="黑体" w:eastAsia="黑体"/>
                <w:szCs w:val="21"/>
              </w:rPr>
              <w:t>课程（代码）</w:t>
            </w:r>
          </w:p>
        </w:tc>
        <w:tc>
          <w:tcPr>
            <w:tcW w:w="662" w:type="dxa"/>
            <w:vAlign w:val="center"/>
          </w:tcPr>
          <w:p w14:paraId="3FCD30B4">
            <w:pPr>
              <w:jc w:val="center"/>
              <w:rPr>
                <w:rFonts w:ascii="黑体" w:hAnsi="黑体" w:eastAsia="黑体"/>
                <w:szCs w:val="21"/>
              </w:rPr>
            </w:pPr>
            <w:r>
              <w:rPr>
                <w:rFonts w:hint="eastAsia" w:ascii="黑体" w:hAnsi="黑体" w:eastAsia="黑体"/>
                <w:szCs w:val="21"/>
              </w:rPr>
              <w:t>学分</w:t>
            </w:r>
          </w:p>
        </w:tc>
        <w:tc>
          <w:tcPr>
            <w:tcW w:w="6922" w:type="dxa"/>
            <w:vAlign w:val="center"/>
          </w:tcPr>
          <w:p w14:paraId="59EC1944">
            <w:pPr>
              <w:jc w:val="center"/>
              <w:rPr>
                <w:rFonts w:ascii="黑体" w:hAnsi="黑体" w:eastAsia="黑体"/>
                <w:szCs w:val="21"/>
              </w:rPr>
            </w:pPr>
            <w:r>
              <w:rPr>
                <w:rFonts w:hint="eastAsia" w:ascii="黑体" w:hAnsi="黑体" w:eastAsia="黑体"/>
                <w:szCs w:val="21"/>
              </w:rPr>
              <w:t>课程简介</w:t>
            </w:r>
          </w:p>
        </w:tc>
      </w:tr>
      <w:tr w14:paraId="6DF0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0B409772">
            <w:pPr>
              <w:jc w:val="center"/>
              <w:rPr>
                <w:rFonts w:ascii="Arial" w:hAnsi="Arial" w:eastAsia="黑体" w:cs="Arial"/>
                <w:szCs w:val="21"/>
              </w:rPr>
            </w:pPr>
            <w:r>
              <w:rPr>
                <w:rFonts w:ascii="Arial" w:hAnsi="Arial" w:eastAsia="黑体" w:cs="Arial"/>
                <w:szCs w:val="21"/>
              </w:rPr>
              <w:t>课程A</w:t>
            </w:r>
          </w:p>
          <w:p w14:paraId="6ABD62DB">
            <w:pPr>
              <w:jc w:val="center"/>
              <w:rPr>
                <w:rFonts w:ascii="Arial" w:hAnsi="Arial" w:eastAsia="黑体" w:cs="Arial"/>
                <w:szCs w:val="21"/>
              </w:rPr>
            </w:pPr>
            <w:r>
              <w:rPr>
                <w:rFonts w:ascii="Arial" w:hAnsi="Arial" w:eastAsia="黑体" w:cs="Arial"/>
                <w:szCs w:val="21"/>
              </w:rPr>
              <w:t>（</w:t>
            </w:r>
            <w:r>
              <w:rPr>
                <w:rFonts w:hint="eastAsia" w:eastAsia="黑体"/>
                <w:sz w:val="20"/>
                <w:szCs w:val="20"/>
                <w:lang w:val="en-US" w:eastAsia="zh-CN"/>
              </w:rPr>
              <w:t>专业英语2080156</w:t>
            </w:r>
            <w:r>
              <w:rPr>
                <w:rFonts w:ascii="Arial" w:hAnsi="Arial" w:eastAsia="黑体" w:cs="Arial"/>
                <w:szCs w:val="21"/>
              </w:rPr>
              <w:t>）</w:t>
            </w:r>
          </w:p>
        </w:tc>
        <w:tc>
          <w:tcPr>
            <w:tcW w:w="662" w:type="dxa"/>
            <w:vAlign w:val="center"/>
          </w:tcPr>
          <w:p w14:paraId="101753A2">
            <w:pPr>
              <w:jc w:val="center"/>
              <w:rPr>
                <w:rFonts w:ascii="Arial" w:hAnsi="Arial" w:eastAsia="黑体" w:cs="Arial"/>
                <w:szCs w:val="21"/>
              </w:rPr>
            </w:pPr>
            <w:r>
              <w:rPr>
                <w:rFonts w:hint="eastAsia" w:ascii="Arial" w:hAnsi="Arial" w:eastAsia="黑体" w:cs="Arial"/>
                <w:szCs w:val="21"/>
              </w:rPr>
              <w:t>2</w:t>
            </w:r>
          </w:p>
        </w:tc>
        <w:tc>
          <w:tcPr>
            <w:tcW w:w="6922" w:type="dxa"/>
          </w:tcPr>
          <w:p w14:paraId="668284CC">
            <w:r>
              <w:t>任课教师：</w:t>
            </w:r>
          </w:p>
          <w:p w14:paraId="0D904228">
            <w:r>
              <w:rPr>
                <w:rFonts w:hint="eastAsia"/>
              </w:rPr>
              <w:t>课程介绍：</w:t>
            </w:r>
          </w:p>
          <w:p w14:paraId="62578547">
            <w:pPr>
              <w:widowControl/>
              <w:adjustRightInd w:val="0"/>
              <w:snapToGrid w:val="0"/>
              <w:spacing w:line="288" w:lineRule="auto"/>
              <w:ind w:right="105" w:rightChars="50" w:firstLine="420" w:firstLineChars="200"/>
              <w:rPr>
                <w:rFonts w:ascii="宋体" w:hAnsi="宋体"/>
                <w:sz w:val="20"/>
                <w:szCs w:val="20"/>
              </w:rPr>
            </w:pPr>
            <w:r>
              <w:rPr>
                <w:rFonts w:hint="eastAsia" w:ascii="Times New Roman" w:hAnsi="Times New Roman"/>
                <w:color w:val="000000"/>
                <w:sz w:val="21"/>
                <w:szCs w:val="21"/>
              </w:rPr>
              <w:t>《专业英语》是将机械设计制造及自动化专业知识同英语词汇、语法水平相结合，是机械设计制造及自动化专业的一门专业选修课。其教学目的是在学生完成了基础英语以及大部分专业课程的学习之后，进一步提高他们的阅读和翻译有关专业书刊、文献的英语应用能力；</w:t>
            </w:r>
            <w:r>
              <w:rPr>
                <w:rFonts w:ascii="Times New Roman" w:hAnsi="Times New Roman"/>
                <w:color w:val="000000"/>
                <w:sz w:val="21"/>
                <w:szCs w:val="21"/>
              </w:rPr>
              <w:t>同时巩固和加深已有专业知识，了解本学科的发展前沿及国外本学科领域的发展趋势</w:t>
            </w:r>
            <w:r>
              <w:rPr>
                <w:rFonts w:hint="eastAsia" w:ascii="Times New Roman" w:hAnsi="Times New Roman"/>
                <w:color w:val="000000"/>
                <w:sz w:val="21"/>
                <w:szCs w:val="21"/>
              </w:rPr>
              <w:t>。本课程的内容涉及到机械设计与制造、力学、材料、液压技术、数控技术、机器人等。通过课程教学，着重培养学生将英语与本专业知识有机地结合的能力，巩固已经掌握的基本词汇和语法知识，扩大专业词汇，掌握科技文章的语法结构，能够阅读与本专业有关的英文文献，了解行业最新动态，拓宽专业知识面，使学生毕业后满足企业对机电类应用型人才英语应用能力的要求，增强学生在就业过程中的竞争力。</w:t>
            </w:r>
          </w:p>
        </w:tc>
      </w:tr>
      <w:tr w14:paraId="53E64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1A871312">
            <w:pPr>
              <w:jc w:val="center"/>
              <w:rPr>
                <w:rFonts w:ascii="Arial" w:hAnsi="Arial" w:eastAsia="黑体" w:cs="Arial"/>
                <w:szCs w:val="21"/>
              </w:rPr>
            </w:pPr>
            <w:r>
              <w:rPr>
                <w:rFonts w:ascii="Arial" w:hAnsi="Arial" w:eastAsia="黑体" w:cs="Arial"/>
                <w:szCs w:val="21"/>
              </w:rPr>
              <w:t>课程B</w:t>
            </w:r>
          </w:p>
          <w:p w14:paraId="6269D985">
            <w:pPr>
              <w:jc w:val="center"/>
              <w:rPr>
                <w:rFonts w:ascii="Arial" w:hAnsi="Arial" w:eastAsia="黑体" w:cs="Arial"/>
                <w:szCs w:val="21"/>
              </w:rPr>
            </w:pPr>
            <w:r>
              <w:rPr>
                <w:rFonts w:hint="eastAsia" w:ascii="Arial" w:hAnsi="Arial" w:eastAsia="黑体" w:cs="Arial"/>
                <w:szCs w:val="21"/>
              </w:rPr>
              <w:t>（传感器与工程测量2080244）</w:t>
            </w:r>
          </w:p>
        </w:tc>
        <w:tc>
          <w:tcPr>
            <w:tcW w:w="662" w:type="dxa"/>
            <w:vAlign w:val="center"/>
          </w:tcPr>
          <w:p w14:paraId="0848A533">
            <w:pPr>
              <w:jc w:val="center"/>
              <w:rPr>
                <w:rFonts w:ascii="Arial" w:hAnsi="Arial" w:eastAsia="黑体" w:cs="Arial"/>
                <w:szCs w:val="21"/>
              </w:rPr>
            </w:pPr>
            <w:r>
              <w:rPr>
                <w:rFonts w:hint="eastAsia" w:ascii="Arial" w:hAnsi="Arial" w:eastAsia="黑体" w:cs="Arial"/>
                <w:szCs w:val="21"/>
              </w:rPr>
              <w:t>2</w:t>
            </w:r>
          </w:p>
        </w:tc>
        <w:tc>
          <w:tcPr>
            <w:tcW w:w="6922" w:type="dxa"/>
          </w:tcPr>
          <w:p w14:paraId="77A4ACF3">
            <w:pPr>
              <w:rPr>
                <w:rFonts w:ascii="宋体" w:hAnsi="宋体" w:eastAsia="宋体"/>
                <w:sz w:val="18"/>
                <w:szCs w:val="21"/>
              </w:rPr>
            </w:pPr>
            <w:r>
              <w:rPr>
                <w:rFonts w:hint="eastAsia" w:ascii="宋体" w:hAnsi="宋体" w:eastAsia="宋体"/>
                <w:sz w:val="18"/>
                <w:szCs w:val="21"/>
              </w:rPr>
              <w:t>任课教师： 专任教师</w:t>
            </w:r>
          </w:p>
          <w:p w14:paraId="4BD9E9F4">
            <w:pPr>
              <w:rPr>
                <w:rFonts w:ascii="宋体" w:hAnsi="宋体" w:eastAsia="宋体"/>
                <w:sz w:val="18"/>
                <w:szCs w:val="21"/>
              </w:rPr>
            </w:pPr>
            <w:r>
              <w:rPr>
                <w:rFonts w:hint="eastAsia" w:ascii="宋体" w:hAnsi="宋体" w:eastAsia="宋体"/>
                <w:sz w:val="18"/>
                <w:szCs w:val="21"/>
              </w:rPr>
              <w:t>课程介绍：</w:t>
            </w:r>
          </w:p>
          <w:p w14:paraId="2D7E8288">
            <w:pPr>
              <w:pStyle w:val="50"/>
              <w:widowControl w:val="0"/>
              <w:ind w:firstLine="42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传感器与工程测量》是一门综合性、实践性强的工程技术课程，旨在培养学生掌握传感器的基本原理、测量技术及其在工程领域中的应用。本课程将深入介绍各类传感器的结构、工作原理、性能特点以及选择和使用方法，同时还将探讨现代测量技术的基本理论和方法，包括测量误差分析、数据处理技巧以及测量系统的设计与实施。</w:t>
            </w:r>
          </w:p>
          <w:p w14:paraId="5B4EFA33">
            <w:pPr>
              <w:rPr>
                <w:rFonts w:ascii="宋体" w:hAnsi="宋体" w:eastAsia="宋体"/>
                <w:sz w:val="18"/>
                <w:szCs w:val="21"/>
              </w:rPr>
            </w:pPr>
            <w:r>
              <w:rPr>
                <w:rFonts w:hint="eastAsia"/>
                <w:color w:val="000000" w:themeColor="text1"/>
                <w14:textFill>
                  <w14:solidFill>
                    <w14:schemeClr w14:val="tx1"/>
                  </w14:solidFill>
                </w14:textFill>
              </w:rPr>
              <w:t>通过学习，学生不仅能够掌握传感器与测量技术的基础理论知识，还能够通过实验操作和项目实践，提升动手能力和解决实际问题的能力。此外，课程还将注重培养学生的创新思维和团队合作精神，为他们在未来的工程实践和科学研究中奠定坚实的基础。通过学习，学生将能够更好地理解和应用传感器与测量技术，为未来的职业发展和社会服务做好充分准备。</w:t>
            </w:r>
          </w:p>
        </w:tc>
      </w:tr>
      <w:tr w14:paraId="68C34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67051746">
            <w:pPr>
              <w:jc w:val="center"/>
              <w:rPr>
                <w:rFonts w:ascii="Arial" w:hAnsi="Arial" w:eastAsia="黑体" w:cs="Arial"/>
                <w:szCs w:val="21"/>
              </w:rPr>
            </w:pPr>
            <w:r>
              <w:rPr>
                <w:rFonts w:ascii="Arial" w:hAnsi="Arial" w:eastAsia="黑体" w:cs="Arial"/>
                <w:szCs w:val="21"/>
              </w:rPr>
              <w:t>选课说明</w:t>
            </w:r>
          </w:p>
        </w:tc>
        <w:tc>
          <w:tcPr>
            <w:tcW w:w="7584" w:type="dxa"/>
            <w:gridSpan w:val="2"/>
          </w:tcPr>
          <w:p w14:paraId="11FE6FA4">
            <w:r>
              <w:t>二选一</w:t>
            </w:r>
          </w:p>
          <w:p w14:paraId="0092166C"/>
        </w:tc>
      </w:tr>
    </w:tbl>
    <w:p w14:paraId="172187F2"/>
    <w:p w14:paraId="7E3B397C">
      <w:pPr>
        <w:pStyle w:val="11"/>
        <w:rPr>
          <w:rFonts w:ascii="宋体" w:hAnsi="宋体" w:eastAsia="宋体"/>
        </w:rPr>
      </w:pPr>
      <w:r>
        <w:rPr>
          <w:rFonts w:hint="eastAsia" w:ascii="宋体" w:hAnsi="宋体" w:eastAsia="宋体"/>
        </w:rPr>
        <w:t>说明：</w:t>
      </w:r>
    </w:p>
    <w:p w14:paraId="3199F5F7">
      <w:pPr>
        <w:pStyle w:val="11"/>
        <w:rPr>
          <w:rFonts w:ascii="宋体" w:hAnsi="宋体" w:eastAsia="宋体"/>
        </w:rPr>
      </w:pPr>
      <w:r>
        <w:rPr>
          <w:rFonts w:hint="eastAsia" w:ascii="宋体" w:hAnsi="宋体" w:eastAsia="宋体"/>
        </w:rPr>
        <w:t>1</w:t>
      </w:r>
      <w:r>
        <w:rPr>
          <w:rFonts w:ascii="宋体" w:hAnsi="宋体" w:eastAsia="宋体"/>
        </w:rPr>
        <w:t xml:space="preserve">. </w:t>
      </w:r>
      <w:r>
        <w:rPr>
          <w:rFonts w:hint="eastAsia" w:ascii="宋体" w:hAnsi="宋体" w:eastAsia="宋体"/>
        </w:rPr>
        <w:t>表格不足可以自行补充</w:t>
      </w:r>
    </w:p>
    <w:p w14:paraId="4FBBA9A9">
      <w:pPr>
        <w:pStyle w:val="11"/>
        <w:rPr>
          <w:rFonts w:ascii="宋体" w:hAnsi="宋体" w:eastAsia="宋体"/>
        </w:rPr>
      </w:pPr>
      <w:r>
        <w:rPr>
          <w:rFonts w:hint="eastAsia" w:ascii="宋体" w:hAnsi="宋体" w:eastAsia="宋体"/>
        </w:rPr>
        <w:t>2</w:t>
      </w:r>
      <w:r>
        <w:rPr>
          <w:rFonts w:ascii="宋体" w:hAnsi="宋体" w:eastAsia="宋体"/>
        </w:rPr>
        <w:t xml:space="preserve">. </w:t>
      </w:r>
      <w:r>
        <w:rPr>
          <w:rFonts w:hint="eastAsia" w:ascii="宋体" w:hAnsi="宋体" w:eastAsia="宋体"/>
        </w:rPr>
        <w:t>本表格在确认专业选修选课模式的阶段填写</w:t>
      </w:r>
    </w:p>
    <w:p w14:paraId="626E0978">
      <w:pPr>
        <w:pStyle w:val="11"/>
        <w:rPr>
          <w:rFonts w:ascii="宋体" w:hAnsi="宋体" w:eastAsia="宋体"/>
        </w:rPr>
      </w:pPr>
      <w:r>
        <w:rPr>
          <w:rFonts w:ascii="宋体" w:hAnsi="宋体" w:eastAsia="宋体"/>
        </w:rPr>
        <w:t>3.</w:t>
      </w:r>
      <w:r>
        <w:rPr>
          <w:rFonts w:hint="eastAsia" w:ascii="宋体" w:hAnsi="宋体" w:eastAsia="宋体"/>
        </w:rPr>
        <w:t xml:space="preserve"> 本表格在专业课选课阶段由学院上传至学院网站供学生选课时参考</w:t>
      </w: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kMGY2Mzk5OGJjODlkNWFhNDEwMGUyOGJhMTFiZjMifQ=="/>
  </w:docVars>
  <w:rsids>
    <w:rsidRoot w:val="00715302"/>
    <w:rsid w:val="0000406C"/>
    <w:rsid w:val="000053BD"/>
    <w:rsid w:val="000253C5"/>
    <w:rsid w:val="000528C9"/>
    <w:rsid w:val="000936F0"/>
    <w:rsid w:val="000A1E69"/>
    <w:rsid w:val="000B5EC4"/>
    <w:rsid w:val="000E7009"/>
    <w:rsid w:val="00134494"/>
    <w:rsid w:val="0014026B"/>
    <w:rsid w:val="001516CC"/>
    <w:rsid w:val="001A71FE"/>
    <w:rsid w:val="001B4AE0"/>
    <w:rsid w:val="001B552E"/>
    <w:rsid w:val="001B5C78"/>
    <w:rsid w:val="00212BB2"/>
    <w:rsid w:val="002359B5"/>
    <w:rsid w:val="002850AC"/>
    <w:rsid w:val="002B7D9F"/>
    <w:rsid w:val="002C5F95"/>
    <w:rsid w:val="002D462A"/>
    <w:rsid w:val="002F532B"/>
    <w:rsid w:val="003566C7"/>
    <w:rsid w:val="003843CF"/>
    <w:rsid w:val="003923F7"/>
    <w:rsid w:val="00396D1C"/>
    <w:rsid w:val="003C6F27"/>
    <w:rsid w:val="003E0B2A"/>
    <w:rsid w:val="003F6662"/>
    <w:rsid w:val="004068BE"/>
    <w:rsid w:val="00412C1A"/>
    <w:rsid w:val="00432C8B"/>
    <w:rsid w:val="004812E4"/>
    <w:rsid w:val="0048514A"/>
    <w:rsid w:val="00486655"/>
    <w:rsid w:val="00491C93"/>
    <w:rsid w:val="004A42EA"/>
    <w:rsid w:val="00527E5B"/>
    <w:rsid w:val="00537CA1"/>
    <w:rsid w:val="00541CE8"/>
    <w:rsid w:val="0056331A"/>
    <w:rsid w:val="005779D8"/>
    <w:rsid w:val="005A2AC0"/>
    <w:rsid w:val="005C0551"/>
    <w:rsid w:val="006134C8"/>
    <w:rsid w:val="00614B2B"/>
    <w:rsid w:val="00625990"/>
    <w:rsid w:val="00642E96"/>
    <w:rsid w:val="00672F99"/>
    <w:rsid w:val="0069363A"/>
    <w:rsid w:val="00696882"/>
    <w:rsid w:val="0069707A"/>
    <w:rsid w:val="006F7AB5"/>
    <w:rsid w:val="00715302"/>
    <w:rsid w:val="00724359"/>
    <w:rsid w:val="0073448D"/>
    <w:rsid w:val="00763E98"/>
    <w:rsid w:val="007718D6"/>
    <w:rsid w:val="00786E78"/>
    <w:rsid w:val="00797170"/>
    <w:rsid w:val="007A1E94"/>
    <w:rsid w:val="007B640A"/>
    <w:rsid w:val="007C5FFD"/>
    <w:rsid w:val="007E15B2"/>
    <w:rsid w:val="007E44C5"/>
    <w:rsid w:val="00843979"/>
    <w:rsid w:val="00847AC5"/>
    <w:rsid w:val="00850119"/>
    <w:rsid w:val="0088311C"/>
    <w:rsid w:val="008B2322"/>
    <w:rsid w:val="008B63F9"/>
    <w:rsid w:val="008B73F7"/>
    <w:rsid w:val="008F73D3"/>
    <w:rsid w:val="009223FB"/>
    <w:rsid w:val="00923BBF"/>
    <w:rsid w:val="009249A6"/>
    <w:rsid w:val="00971E15"/>
    <w:rsid w:val="00994576"/>
    <w:rsid w:val="009A3F3E"/>
    <w:rsid w:val="009C483A"/>
    <w:rsid w:val="00A00290"/>
    <w:rsid w:val="00A338B1"/>
    <w:rsid w:val="00A812B9"/>
    <w:rsid w:val="00A96CD9"/>
    <w:rsid w:val="00A96D0C"/>
    <w:rsid w:val="00AB046E"/>
    <w:rsid w:val="00AF1B95"/>
    <w:rsid w:val="00AF316B"/>
    <w:rsid w:val="00AF6601"/>
    <w:rsid w:val="00B021F1"/>
    <w:rsid w:val="00B151A4"/>
    <w:rsid w:val="00B35B6A"/>
    <w:rsid w:val="00B45F81"/>
    <w:rsid w:val="00B7295C"/>
    <w:rsid w:val="00BC6250"/>
    <w:rsid w:val="00BD25AC"/>
    <w:rsid w:val="00BE34A4"/>
    <w:rsid w:val="00BF6ADF"/>
    <w:rsid w:val="00C04247"/>
    <w:rsid w:val="00C96C9E"/>
    <w:rsid w:val="00CA58B4"/>
    <w:rsid w:val="00CE1D67"/>
    <w:rsid w:val="00CE5AB6"/>
    <w:rsid w:val="00D102EB"/>
    <w:rsid w:val="00D17776"/>
    <w:rsid w:val="00D17E84"/>
    <w:rsid w:val="00D34B3D"/>
    <w:rsid w:val="00D366A1"/>
    <w:rsid w:val="00D670B3"/>
    <w:rsid w:val="00D96939"/>
    <w:rsid w:val="00DA1023"/>
    <w:rsid w:val="00DE22B3"/>
    <w:rsid w:val="00DF6F32"/>
    <w:rsid w:val="00E02480"/>
    <w:rsid w:val="00E45197"/>
    <w:rsid w:val="00E64B15"/>
    <w:rsid w:val="00F15EED"/>
    <w:rsid w:val="00F45671"/>
    <w:rsid w:val="00F52AFE"/>
    <w:rsid w:val="00F86228"/>
    <w:rsid w:val="00FF3F9A"/>
    <w:rsid w:val="08043FB5"/>
    <w:rsid w:val="12E7492B"/>
    <w:rsid w:val="13AF519D"/>
    <w:rsid w:val="1D812EF3"/>
    <w:rsid w:val="22F3359C"/>
    <w:rsid w:val="23292607"/>
    <w:rsid w:val="25745BC3"/>
    <w:rsid w:val="25A57FCF"/>
    <w:rsid w:val="27072CD0"/>
    <w:rsid w:val="2D79041E"/>
    <w:rsid w:val="302C2998"/>
    <w:rsid w:val="3B302A7A"/>
    <w:rsid w:val="415B0C46"/>
    <w:rsid w:val="575D02FB"/>
    <w:rsid w:val="65B03CD6"/>
    <w:rsid w:val="6C5D1D29"/>
    <w:rsid w:val="6D991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33"/>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34"/>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5"/>
    <w:autoRedefine/>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6"/>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7"/>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8"/>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9"/>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49"/>
    <w:autoRedefine/>
    <w:unhideWhenUsed/>
    <w:qFormat/>
    <w:uiPriority w:val="99"/>
    <w:pPr>
      <w:tabs>
        <w:tab w:val="center" w:pos="4153"/>
        <w:tab w:val="right" w:pos="8306"/>
      </w:tabs>
      <w:snapToGrid w:val="0"/>
      <w:jc w:val="left"/>
    </w:pPr>
    <w:rPr>
      <w:sz w:val="18"/>
      <w:szCs w:val="18"/>
    </w:rPr>
  </w:style>
  <w:style w:type="paragraph" w:styleId="12">
    <w:name w:val="header"/>
    <w:basedOn w:val="1"/>
    <w:link w:val="48"/>
    <w:autoRedefine/>
    <w:unhideWhenUsed/>
    <w:qFormat/>
    <w:uiPriority w:val="99"/>
    <w:pPr>
      <w:tabs>
        <w:tab w:val="center" w:pos="4153"/>
        <w:tab w:val="right" w:pos="8306"/>
      </w:tabs>
      <w:snapToGrid w:val="0"/>
      <w:jc w:val="center"/>
    </w:pPr>
    <w:rPr>
      <w:sz w:val="18"/>
      <w:szCs w:val="18"/>
    </w:rPr>
  </w:style>
  <w:style w:type="paragraph" w:styleId="13">
    <w:name w:val="Subtitle"/>
    <w:basedOn w:val="1"/>
    <w:next w:val="1"/>
    <w:link w:val="41"/>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autoRedefine/>
    <w:semiHidden/>
    <w:unhideWhenUsed/>
    <w:qFormat/>
    <w:uiPriority w:val="99"/>
    <w:rPr>
      <w:rFonts w:ascii="Times New Roman" w:hAnsi="Times New Roman" w:cs="Times New Roman"/>
      <w:sz w:val="24"/>
    </w:rPr>
  </w:style>
  <w:style w:type="paragraph" w:styleId="15">
    <w:name w:val="Title"/>
    <w:basedOn w:val="1"/>
    <w:next w:val="1"/>
    <w:link w:val="40"/>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正文XXX"/>
    <w:basedOn w:val="20"/>
    <w:autoRedefine/>
    <w:qFormat/>
    <w:uiPriority w:val="0"/>
    <w:pPr>
      <w:spacing w:line="440" w:lineRule="exact"/>
      <w:ind w:firstLine="480"/>
      <w:jc w:val="left"/>
    </w:pPr>
    <w:rPr>
      <w:rFonts w:ascii="Times New Roman" w:hAnsi="Times New Roman" w:eastAsia="宋体" w:cs="Times New Roman"/>
      <w:sz w:val="24"/>
    </w:rPr>
  </w:style>
  <w:style w:type="paragraph" w:styleId="20">
    <w:name w:val="List Paragraph"/>
    <w:basedOn w:val="1"/>
    <w:autoRedefine/>
    <w:qFormat/>
    <w:uiPriority w:val="34"/>
    <w:pPr>
      <w:ind w:firstLine="420" w:firstLineChars="200"/>
    </w:pPr>
  </w:style>
  <w:style w:type="paragraph" w:customStyle="1" w:styleId="21">
    <w:name w:val="正文说明XXX"/>
    <w:basedOn w:val="19"/>
    <w:autoRedefine/>
    <w:qFormat/>
    <w:uiPriority w:val="0"/>
    <w:pPr>
      <w:ind w:left="200" w:hanging="200" w:hangingChars="200"/>
    </w:pPr>
  </w:style>
  <w:style w:type="paragraph" w:customStyle="1" w:styleId="22">
    <w:name w:val="一级标题XXX"/>
    <w:basedOn w:val="5"/>
    <w:autoRedefine/>
    <w:qFormat/>
    <w:uiPriority w:val="0"/>
    <w:pPr>
      <w:keepNext w:val="0"/>
      <w:keepLines w:val="0"/>
      <w:spacing w:before="240" w:after="120" w:line="360" w:lineRule="auto"/>
      <w:outlineLvl w:val="0"/>
    </w:pPr>
    <w:rPr>
      <w:rFonts w:eastAsia="黑体"/>
    </w:rPr>
  </w:style>
  <w:style w:type="character" w:customStyle="1" w:styleId="23">
    <w:name w:val="标题 4 字符"/>
    <w:basedOn w:val="18"/>
    <w:link w:val="5"/>
    <w:autoRedefine/>
    <w:semiHidden/>
    <w:qFormat/>
    <w:uiPriority w:val="9"/>
    <w:rPr>
      <w:rFonts w:asciiTheme="majorHAnsi" w:hAnsiTheme="majorHAnsi" w:eastAsiaTheme="majorEastAsia" w:cstheme="majorBidi"/>
      <w:b/>
      <w:bCs/>
      <w:sz w:val="28"/>
      <w:szCs w:val="28"/>
    </w:rPr>
  </w:style>
  <w:style w:type="paragraph" w:customStyle="1" w:styleId="24">
    <w:name w:val="ISO二级标题"/>
    <w:basedOn w:val="19"/>
    <w:next w:val="19"/>
    <w:autoRedefine/>
    <w:qFormat/>
    <w:uiPriority w:val="0"/>
    <w:rPr>
      <w:b/>
    </w:rPr>
  </w:style>
  <w:style w:type="paragraph" w:customStyle="1" w:styleId="25">
    <w:name w:val="ISO一级标题"/>
    <w:basedOn w:val="1"/>
    <w:next w:val="1"/>
    <w:autoRedefine/>
    <w:qFormat/>
    <w:uiPriority w:val="0"/>
    <w:pPr>
      <w:spacing w:before="156" w:beforeLines="50" w:line="360" w:lineRule="auto"/>
      <w:jc w:val="left"/>
      <w:outlineLvl w:val="0"/>
    </w:pPr>
    <w:rPr>
      <w:rFonts w:ascii="Arial" w:hAnsi="Arial" w:eastAsia="黑体" w:cs="Times New Roman"/>
      <w:sz w:val="28"/>
    </w:rPr>
  </w:style>
  <w:style w:type="paragraph" w:customStyle="1" w:styleId="26">
    <w:name w:val="表格标题"/>
    <w:basedOn w:val="1"/>
    <w:autoRedefine/>
    <w:qFormat/>
    <w:uiPriority w:val="0"/>
    <w:pPr>
      <w:snapToGrid w:val="0"/>
      <w:jc w:val="center"/>
    </w:pPr>
    <w:rPr>
      <w:rFonts w:ascii="Arial" w:hAnsi="Arial" w:eastAsia="黑体" w:cs="Times New Roman"/>
      <w:bCs/>
      <w:color w:val="000000"/>
      <w:szCs w:val="20"/>
    </w:rPr>
  </w:style>
  <w:style w:type="paragraph" w:customStyle="1" w:styleId="27">
    <w:name w:val="一级标题"/>
    <w:basedOn w:val="1"/>
    <w:autoRedefine/>
    <w:qFormat/>
    <w:uiPriority w:val="0"/>
    <w:pPr>
      <w:spacing w:line="480" w:lineRule="auto"/>
      <w:outlineLvl w:val="0"/>
    </w:pPr>
    <w:rPr>
      <w:rFonts w:ascii="Arial" w:hAnsi="Arial" w:eastAsia="黑体" w:cs="Times New Roman"/>
      <w:sz w:val="24"/>
      <w:szCs w:val="22"/>
    </w:rPr>
  </w:style>
  <w:style w:type="paragraph" w:customStyle="1" w:styleId="28">
    <w:name w:val="标题正文"/>
    <w:basedOn w:val="1"/>
    <w:autoRedefine/>
    <w:qFormat/>
    <w:uiPriority w:val="0"/>
    <w:pPr>
      <w:jc w:val="center"/>
    </w:pPr>
    <w:rPr>
      <w:rFonts w:ascii="Times New Roman" w:hAnsi="Times New Roman" w:eastAsia="宋体" w:cs="Times New Roman"/>
      <w:color w:val="000000"/>
      <w:kern w:val="0"/>
      <w:szCs w:val="21"/>
    </w:rPr>
  </w:style>
  <w:style w:type="paragraph" w:customStyle="1" w:styleId="29">
    <w:name w:val="正文DG"/>
    <w:basedOn w:val="1"/>
    <w:autoRedefine/>
    <w:qFormat/>
    <w:uiPriority w:val="0"/>
    <w:pPr>
      <w:widowControl/>
      <w:snapToGrid w:val="0"/>
      <w:spacing w:line="440" w:lineRule="exact"/>
      <w:ind w:firstLine="480" w:firstLineChars="200"/>
      <w:jc w:val="left"/>
    </w:pPr>
    <w:rPr>
      <w:rFonts w:ascii="Times New Roman" w:hAnsi="Times New Roman" w:eastAsia="宋体" w:cs="Times New Roman"/>
      <w:color w:val="000000"/>
      <w:kern w:val="0"/>
      <w:sz w:val="24"/>
    </w:rPr>
  </w:style>
  <w:style w:type="paragraph" w:customStyle="1" w:styleId="30">
    <w:name w:val="二级标题DG"/>
    <w:basedOn w:val="14"/>
    <w:autoRedefine/>
    <w:qFormat/>
    <w:uiPriority w:val="0"/>
    <w:pPr>
      <w:widowControl/>
      <w:spacing w:before="50" w:beforeLines="50" w:after="50" w:afterLines="50" w:line="440" w:lineRule="exact"/>
      <w:jc w:val="left"/>
      <w:outlineLvl w:val="1"/>
    </w:pPr>
    <w:rPr>
      <w:rFonts w:eastAsia="宋体" w:cs="宋体"/>
      <w:b/>
      <w:kern w:val="0"/>
    </w:rPr>
  </w:style>
  <w:style w:type="paragraph" w:customStyle="1" w:styleId="31">
    <w:name w:val="一级标题DG"/>
    <w:basedOn w:val="1"/>
    <w:autoRedefine/>
    <w:qFormat/>
    <w:uiPriority w:val="0"/>
    <w:pPr>
      <w:widowControl/>
      <w:spacing w:line="480" w:lineRule="auto"/>
      <w:jc w:val="left"/>
      <w:outlineLvl w:val="0"/>
    </w:pPr>
    <w:rPr>
      <w:rFonts w:ascii="Arial" w:hAnsi="Arial" w:eastAsia="黑体" w:cs="宋体"/>
      <w:kern w:val="0"/>
      <w:sz w:val="28"/>
    </w:rPr>
  </w:style>
  <w:style w:type="character" w:customStyle="1" w:styleId="32">
    <w:name w:val="标题 1 字符"/>
    <w:basedOn w:val="18"/>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33">
    <w:name w:val="标题 2 字符"/>
    <w:basedOn w:val="18"/>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34">
    <w:name w:val="标题 3 字符"/>
    <w:basedOn w:val="18"/>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5">
    <w:name w:val="标题 5 字符"/>
    <w:basedOn w:val="18"/>
    <w:link w:val="6"/>
    <w:autoRedefine/>
    <w:semiHidden/>
    <w:qFormat/>
    <w:uiPriority w:val="9"/>
    <w:rPr>
      <w:rFonts w:cstheme="majorBidi"/>
      <w:color w:val="104862" w:themeColor="accent1" w:themeShade="BF"/>
      <w:sz w:val="24"/>
    </w:rPr>
  </w:style>
  <w:style w:type="character" w:customStyle="1" w:styleId="36">
    <w:name w:val="标题 6 字符"/>
    <w:basedOn w:val="18"/>
    <w:link w:val="7"/>
    <w:autoRedefine/>
    <w:semiHidden/>
    <w:qFormat/>
    <w:uiPriority w:val="9"/>
    <w:rPr>
      <w:rFonts w:cstheme="majorBidi"/>
      <w:b/>
      <w:bCs/>
      <w:color w:val="104862" w:themeColor="accent1" w:themeShade="BF"/>
    </w:rPr>
  </w:style>
  <w:style w:type="character" w:customStyle="1" w:styleId="37">
    <w:name w:val="标题 7 字符"/>
    <w:basedOn w:val="18"/>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8">
    <w:name w:val="标题 8 字符"/>
    <w:basedOn w:val="18"/>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9">
    <w:name w:val="标题 9 字符"/>
    <w:basedOn w:val="18"/>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标题 字符"/>
    <w:basedOn w:val="18"/>
    <w:link w:val="15"/>
    <w:autoRedefine/>
    <w:qFormat/>
    <w:uiPriority w:val="10"/>
    <w:rPr>
      <w:rFonts w:asciiTheme="majorHAnsi" w:hAnsiTheme="majorHAnsi" w:eastAsiaTheme="majorEastAsia" w:cstheme="majorBidi"/>
      <w:spacing w:val="-10"/>
      <w:kern w:val="28"/>
      <w:sz w:val="56"/>
      <w:szCs w:val="56"/>
    </w:rPr>
  </w:style>
  <w:style w:type="character" w:customStyle="1" w:styleId="41">
    <w:name w:val="副标题 字符"/>
    <w:basedOn w:val="18"/>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2">
    <w:name w:val="Quote"/>
    <w:basedOn w:val="1"/>
    <w:next w:val="1"/>
    <w:link w:val="43"/>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3">
    <w:name w:val="引用 字符"/>
    <w:basedOn w:val="18"/>
    <w:link w:val="42"/>
    <w:autoRedefine/>
    <w:qFormat/>
    <w:uiPriority w:val="29"/>
    <w:rPr>
      <w:i/>
      <w:iCs/>
      <w:color w:val="404040" w:themeColor="text1" w:themeTint="BF"/>
      <w14:textFill>
        <w14:solidFill>
          <w14:schemeClr w14:val="tx1">
            <w14:lumMod w14:val="75000"/>
            <w14:lumOff w14:val="25000"/>
          </w14:schemeClr>
        </w14:solidFill>
      </w14:textFill>
    </w:rPr>
  </w:style>
  <w:style w:type="character" w:customStyle="1" w:styleId="44">
    <w:name w:val="明显强调1"/>
    <w:basedOn w:val="18"/>
    <w:autoRedefine/>
    <w:qFormat/>
    <w:uiPriority w:val="21"/>
    <w:rPr>
      <w:i/>
      <w:iCs/>
      <w:color w:val="104862" w:themeColor="accent1" w:themeShade="BF"/>
    </w:rPr>
  </w:style>
  <w:style w:type="paragraph" w:styleId="45">
    <w:name w:val="Intense Quote"/>
    <w:basedOn w:val="1"/>
    <w:next w:val="1"/>
    <w:link w:val="46"/>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6">
    <w:name w:val="明显引用 字符"/>
    <w:basedOn w:val="18"/>
    <w:link w:val="45"/>
    <w:autoRedefine/>
    <w:qFormat/>
    <w:uiPriority w:val="30"/>
    <w:rPr>
      <w:i/>
      <w:iCs/>
      <w:color w:val="104862" w:themeColor="accent1" w:themeShade="BF"/>
    </w:rPr>
  </w:style>
  <w:style w:type="character" w:customStyle="1" w:styleId="47">
    <w:name w:val="明显参考1"/>
    <w:basedOn w:val="18"/>
    <w:autoRedefine/>
    <w:qFormat/>
    <w:uiPriority w:val="32"/>
    <w:rPr>
      <w:b/>
      <w:bCs/>
      <w:smallCaps/>
      <w:color w:val="104862" w:themeColor="accent1" w:themeShade="BF"/>
      <w:spacing w:val="5"/>
    </w:rPr>
  </w:style>
  <w:style w:type="character" w:customStyle="1" w:styleId="48">
    <w:name w:val="页眉 字符"/>
    <w:basedOn w:val="18"/>
    <w:link w:val="12"/>
    <w:autoRedefine/>
    <w:qFormat/>
    <w:uiPriority w:val="99"/>
    <w:rPr>
      <w:sz w:val="18"/>
      <w:szCs w:val="18"/>
    </w:rPr>
  </w:style>
  <w:style w:type="character" w:customStyle="1" w:styleId="49">
    <w:name w:val="页脚 字符"/>
    <w:basedOn w:val="18"/>
    <w:link w:val="11"/>
    <w:autoRedefine/>
    <w:qFormat/>
    <w:uiPriority w:val="99"/>
    <w:rPr>
      <w:sz w:val="18"/>
      <w:szCs w:val="18"/>
    </w:rPr>
  </w:style>
  <w:style w:type="paragraph" w:customStyle="1" w:styleId="50">
    <w:name w:val="表格正文DG"/>
    <w:basedOn w:val="1"/>
    <w:qFormat/>
    <w:uiPriority w:val="0"/>
    <w:pPr>
      <w:jc w:val="center"/>
    </w:pPr>
    <w:rPr>
      <w:rFonts w:ascii="Times New Roman" w:hAnsi="Times New Roman"/>
      <w:color w:val="000000"/>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1074</Words>
  <Characters>1115</Characters>
  <Lines>13</Lines>
  <Paragraphs>3</Paragraphs>
  <TotalTime>0</TotalTime>
  <ScaleCrop>false</ScaleCrop>
  <LinksUpToDate>false</LinksUpToDate>
  <CharactersWithSpaces>1155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2024-04-16T11:53:00Z</dcterms:created>
  <dc:creator>孙鹏</dc:creator>
  <cp:lastModifiedBy>大道至简</cp:lastModifiedBy>
  <dcterms:modified xsi:type="dcterms:W3CDTF">2025-04-14T07:13:12Z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F335A5EE2ECE4686BC06AC8269877A58_13</vt:lpwstr>
  </property>
  <property fmtid="{D5CDD505-2E9C-101B-9397-08002B2CF9AE}" pid="4" name="KSOTemplateDocerSaveRecord">
    <vt:lpwstr>eyJoZGlkIjoiZjFmMTNkMTg1NTg0ODM4MmE1MzI2ZjU4ZTVjMmVmYjUiLCJ1c2VySWQiOiIxMTQ2NTQxMDAyIn0=</vt:lpwstr>
  </property>
</Properties>
</file>